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F81" w:rsidRPr="00DE0F81" w:rsidRDefault="00F2327E" w:rsidP="00DE0F81">
      <w:pPr>
        <w:spacing w:before="60" w:after="60"/>
      </w:pPr>
      <w:r w:rsidRPr="00DE0F81">
        <w:t>Информация по проведенному контрольному мероприятию</w:t>
      </w:r>
      <w:r w:rsidRPr="00DE0F81">
        <w:rPr>
          <w:b/>
        </w:rPr>
        <w:t xml:space="preserve"> </w:t>
      </w:r>
      <w:r w:rsidR="004A7BCF" w:rsidRPr="00DE0F81">
        <w:t>«</w:t>
      </w:r>
      <w:r w:rsidR="00DE0F81" w:rsidRPr="00DE0F81">
        <w:t>«</w:t>
      </w:r>
      <w:r w:rsidR="00DE0F81" w:rsidRPr="00DE0F81">
        <w:rPr>
          <w:bCs/>
        </w:rPr>
        <w:t>Внешняя проверка бюджетной отчетности главных администраторов средств  бюджета района  за 202</w:t>
      </w:r>
      <w:r w:rsidR="009B3697">
        <w:rPr>
          <w:bCs/>
        </w:rPr>
        <w:t>2</w:t>
      </w:r>
      <w:r w:rsidR="00DE0F81" w:rsidRPr="00DE0F81">
        <w:rPr>
          <w:bCs/>
        </w:rPr>
        <w:t xml:space="preserve"> год».</w:t>
      </w:r>
    </w:p>
    <w:p w:rsidR="003776E0" w:rsidRPr="004A7BCF" w:rsidRDefault="003776E0" w:rsidP="00F2327E">
      <w:pPr>
        <w:jc w:val="both"/>
      </w:pPr>
    </w:p>
    <w:p w:rsidR="009B3697" w:rsidRDefault="00D34DA0" w:rsidP="009B3697">
      <w:pPr>
        <w:tabs>
          <w:tab w:val="left" w:pos="-142"/>
        </w:tabs>
        <w:ind w:firstLine="709"/>
        <w:jc w:val="both"/>
      </w:pPr>
      <w:r>
        <w:t xml:space="preserve"> </w:t>
      </w:r>
      <w:proofErr w:type="gramStart"/>
      <w:r w:rsidR="00DE0F81">
        <w:t xml:space="preserve">В рамках проведения внешней проверки </w:t>
      </w:r>
      <w:r w:rsidR="00DE0F81" w:rsidRPr="00E97478">
        <w:t xml:space="preserve">бюджетной отчетности главных администраторов </w:t>
      </w:r>
      <w:r w:rsidR="00DE0F81" w:rsidRPr="00DE0F81">
        <w:t>средств бюджета района за 202</w:t>
      </w:r>
      <w:r w:rsidR="009B3697">
        <w:t>2</w:t>
      </w:r>
      <w:r w:rsidR="00DE0F81" w:rsidRPr="00DE0F81">
        <w:t xml:space="preserve"> год проведена проверка в Муниципальном Собрании Череповецкого муниципального района, Администрации Череповецкого муниципального района, </w:t>
      </w:r>
      <w:r w:rsidR="009B3697">
        <w:t>контрольно-счетном комитете</w:t>
      </w:r>
      <w:r w:rsidR="009B3697" w:rsidRPr="009B3697">
        <w:t xml:space="preserve"> </w:t>
      </w:r>
      <w:r w:rsidR="009B3697" w:rsidRPr="00DE0F81">
        <w:t>Череповецкого муниципального района</w:t>
      </w:r>
      <w:r w:rsidR="009B3697">
        <w:t xml:space="preserve">, </w:t>
      </w:r>
      <w:r w:rsidR="00DE0F81" w:rsidRPr="00DE0F81">
        <w:t xml:space="preserve">Комитете имущественных отношений </w:t>
      </w:r>
      <w:r w:rsidR="00DE0F81" w:rsidRPr="004B40D6">
        <w:t>администрации Череповецкого муниципального района</w:t>
      </w:r>
      <w:r w:rsidR="00DE0F81" w:rsidRPr="00D34DA0">
        <w:rPr>
          <w:i/>
        </w:rPr>
        <w:t xml:space="preserve">, </w:t>
      </w:r>
      <w:r w:rsidR="00DE0F81" w:rsidRPr="00D34DA0">
        <w:t xml:space="preserve">Управлении образования </w:t>
      </w:r>
      <w:r w:rsidR="004B40D6" w:rsidRPr="00D34DA0">
        <w:t xml:space="preserve"> администрации </w:t>
      </w:r>
      <w:r w:rsidR="00DE0F81" w:rsidRPr="00D34DA0">
        <w:t>Череповецкого муниципального района и Финансовом управление администрации Череповецкого муниципального района.</w:t>
      </w:r>
      <w:proofErr w:type="gramEnd"/>
    </w:p>
    <w:p w:rsidR="009B3697" w:rsidRPr="009B3697" w:rsidRDefault="00D34DA0" w:rsidP="009B3697">
      <w:pPr>
        <w:tabs>
          <w:tab w:val="left" w:pos="-142"/>
        </w:tabs>
        <w:ind w:firstLine="709"/>
        <w:jc w:val="both"/>
        <w:rPr>
          <w:rStyle w:val="a6"/>
        </w:rPr>
      </w:pPr>
      <w:r w:rsidRPr="00D34DA0">
        <w:rPr>
          <w:rStyle w:val="a6"/>
          <w:i w:val="0"/>
        </w:rPr>
        <w:t xml:space="preserve"> </w:t>
      </w:r>
      <w:r w:rsidR="009B3697" w:rsidRPr="009B3697">
        <w:rPr>
          <w:rStyle w:val="a6"/>
          <w:i w:val="0"/>
        </w:rPr>
        <w:t>1. Проведенная внешняя проверка позволяет сделать вывод о достоверности бюджетной отчетности, как носителя информации о финансовой деятельности главного администратора бюджетных средств</w:t>
      </w:r>
      <w:r w:rsidR="009B3697" w:rsidRPr="009B3697">
        <w:t xml:space="preserve"> управление образования администрации Череповецкого муниципального района и контрольно-счетный комитет Череповецкого  муниципального района</w:t>
      </w:r>
      <w:r w:rsidR="009B3697" w:rsidRPr="009B3697">
        <w:rPr>
          <w:rStyle w:val="a6"/>
        </w:rPr>
        <w:t>.</w:t>
      </w:r>
    </w:p>
    <w:p w:rsidR="009B3697" w:rsidRPr="009B3697" w:rsidRDefault="009B3697" w:rsidP="009B3697">
      <w:pPr>
        <w:tabs>
          <w:tab w:val="left" w:pos="-142"/>
        </w:tabs>
        <w:ind w:firstLine="709"/>
        <w:jc w:val="both"/>
      </w:pPr>
      <w:r w:rsidRPr="009B3697">
        <w:t>2. При проведении внешней проверки главных администраторов бюджетных средств А</w:t>
      </w:r>
      <w:r w:rsidRPr="009B3697">
        <w:rPr>
          <w:lang w:eastAsia="ar-SA"/>
        </w:rPr>
        <w:t>дминистрация Череповецкого муниципального  района,</w:t>
      </w:r>
      <w:r w:rsidRPr="009B3697">
        <w:t xml:space="preserve"> Муниципальное Собрание Череповецкого муниципального района, Комитет имущественных отношений администрации Череповецкого муниципального района и Финансовое управление администрации Череповецкого муниципального района</w:t>
      </w:r>
      <w:r w:rsidRPr="009B3697">
        <w:rPr>
          <w:lang w:eastAsia="ar-SA"/>
        </w:rPr>
        <w:t xml:space="preserve">  </w:t>
      </w:r>
      <w:r w:rsidRPr="009B3697">
        <w:t xml:space="preserve"> установлены факты, которые могут повлиять на достоверность бюджетной отчетности.</w:t>
      </w:r>
    </w:p>
    <w:p w:rsidR="009B3697" w:rsidRPr="009B3697" w:rsidRDefault="009B3697" w:rsidP="009B369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9B3697">
        <w:t xml:space="preserve">        2. Администрацией Череповецкого муниципального района исполнение бюджетных назначений по </w:t>
      </w:r>
      <w:proofErr w:type="spellStart"/>
      <w:r w:rsidRPr="009B3697">
        <w:t>администрируемым</w:t>
      </w:r>
      <w:proofErr w:type="spellEnd"/>
      <w:r w:rsidRPr="009B3697">
        <w:t xml:space="preserve"> доходам составило 5 578 294,62 рублей  или 127,4%. Кассовые расходы главного распорядителя проведены в сумме 746 927 699,19 рублей, что составляет 93,8% утвержденного объема бюджетных ассигнований. </w:t>
      </w:r>
      <w:r w:rsidRPr="009B3697">
        <w:rPr>
          <w:rFonts w:eastAsiaTheme="minorHAnsi"/>
          <w:lang w:eastAsia="en-US"/>
        </w:rPr>
        <w:t xml:space="preserve">   </w:t>
      </w:r>
    </w:p>
    <w:p w:rsidR="009B3697" w:rsidRPr="009B3697" w:rsidRDefault="009B3697" w:rsidP="009B3697">
      <w:pPr>
        <w:autoSpaceDE w:val="0"/>
        <w:autoSpaceDN w:val="0"/>
        <w:adjustRightInd w:val="0"/>
        <w:jc w:val="both"/>
      </w:pPr>
      <w:r w:rsidRPr="009B3697">
        <w:rPr>
          <w:rFonts w:eastAsiaTheme="minorHAnsi"/>
          <w:lang w:eastAsia="en-US"/>
        </w:rPr>
        <w:t xml:space="preserve">        </w:t>
      </w:r>
      <w:r w:rsidRPr="009B3697">
        <w:t xml:space="preserve">Кассовые расходы Муниципального Собрания района осуществлены  в сумме 3 432 113,83 рублей, что составляет 89,4% утвержденного объема бюджетных ассигнований. </w:t>
      </w:r>
    </w:p>
    <w:p w:rsidR="009B3697" w:rsidRPr="009B3697" w:rsidRDefault="009B3697" w:rsidP="009B3697">
      <w:pPr>
        <w:autoSpaceDE w:val="0"/>
        <w:autoSpaceDN w:val="0"/>
        <w:adjustRightInd w:val="0"/>
        <w:jc w:val="both"/>
      </w:pPr>
      <w:r w:rsidRPr="009B3697">
        <w:t xml:space="preserve">       Комитетом имущественных отношений исполнение бюджетных назначений по </w:t>
      </w:r>
      <w:proofErr w:type="spellStart"/>
      <w:r w:rsidRPr="009B3697">
        <w:t>администрируемым</w:t>
      </w:r>
      <w:proofErr w:type="spellEnd"/>
      <w:r w:rsidRPr="009B3697">
        <w:t xml:space="preserve"> доходам составило</w:t>
      </w:r>
      <w:r w:rsidRPr="009B3697">
        <w:rPr>
          <w:color w:val="FF0000"/>
        </w:rPr>
        <w:t xml:space="preserve"> </w:t>
      </w:r>
      <w:r w:rsidRPr="009B3697">
        <w:t>62 080 820,97 рублей  или 113,8%. Кассовые расходы главного распорядителя проведены в сумме 41 610 504,57 рублей, что составляет 98,9% утвержденного объема бюджетных ассигнований.</w:t>
      </w:r>
    </w:p>
    <w:p w:rsidR="009B3697" w:rsidRPr="009B3697" w:rsidRDefault="009B3697" w:rsidP="009B3697">
      <w:pPr>
        <w:autoSpaceDE w:val="0"/>
        <w:autoSpaceDN w:val="0"/>
        <w:adjustRightInd w:val="0"/>
        <w:jc w:val="both"/>
      </w:pPr>
      <w:r w:rsidRPr="009B3697">
        <w:t xml:space="preserve">       Управлением образования исполнение бюджетных назначений по </w:t>
      </w:r>
      <w:proofErr w:type="spellStart"/>
      <w:r w:rsidRPr="009B3697">
        <w:t>администрируемым</w:t>
      </w:r>
      <w:proofErr w:type="spellEnd"/>
      <w:r w:rsidRPr="009B3697">
        <w:t xml:space="preserve"> доходам составило  907 041,16 руб. Кассовые расходы главного распорядителя проведены в сумме 849 095 001,24 руб., что составляет 99,6% установленного объема бюджетных ассигнований. </w:t>
      </w:r>
    </w:p>
    <w:p w:rsidR="009B3697" w:rsidRPr="009B3697" w:rsidRDefault="009B3697" w:rsidP="009B3697">
      <w:pPr>
        <w:autoSpaceDE w:val="0"/>
        <w:autoSpaceDN w:val="0"/>
        <w:adjustRightInd w:val="0"/>
        <w:jc w:val="both"/>
      </w:pPr>
      <w:r w:rsidRPr="009B3697">
        <w:t xml:space="preserve">       Финансовым управлением исполнение бюджетных назначений по </w:t>
      </w:r>
      <w:proofErr w:type="spellStart"/>
      <w:r w:rsidRPr="009B3697">
        <w:t>администрируемым</w:t>
      </w:r>
      <w:proofErr w:type="spellEnd"/>
      <w:r w:rsidRPr="009B3697">
        <w:t xml:space="preserve"> доходам составило 1 218 437 036,65 рублей  или 97  %. Кассовые расходы главного распорядителя проведены в сумме 131 727 714,24  рублей, что составляет 99,2 % утвержденного объема бюджетных ассигнований.</w:t>
      </w:r>
    </w:p>
    <w:p w:rsidR="009B3697" w:rsidRPr="009B3697" w:rsidRDefault="009B3697" w:rsidP="009B3697">
      <w:pPr>
        <w:tabs>
          <w:tab w:val="left" w:pos="-142"/>
        </w:tabs>
        <w:ind w:firstLine="709"/>
        <w:jc w:val="both"/>
      </w:pPr>
      <w:r w:rsidRPr="009B3697">
        <w:t xml:space="preserve">Кассовые расходы контрольно-счетного комитета осуществлены  в сумме 2 364 270,10 рублей, что составляет 96,5% утвержденного объема бюджетных ассигнований. </w:t>
      </w:r>
    </w:p>
    <w:p w:rsidR="00D34DA0" w:rsidRPr="009B3697" w:rsidRDefault="00D34DA0" w:rsidP="002D078B">
      <w:pPr>
        <w:autoSpaceDE w:val="0"/>
        <w:autoSpaceDN w:val="0"/>
        <w:adjustRightInd w:val="0"/>
        <w:jc w:val="both"/>
        <w:rPr>
          <w:color w:val="FF0000"/>
        </w:rPr>
      </w:pPr>
    </w:p>
    <w:p w:rsidR="002D078B" w:rsidRPr="009B3697" w:rsidRDefault="00D34DA0" w:rsidP="002D078B">
      <w:pPr>
        <w:autoSpaceDE w:val="0"/>
        <w:autoSpaceDN w:val="0"/>
        <w:adjustRightInd w:val="0"/>
        <w:jc w:val="both"/>
      </w:pPr>
      <w:r w:rsidRPr="009B3697">
        <w:rPr>
          <w:color w:val="FF0000"/>
        </w:rPr>
        <w:t xml:space="preserve">        </w:t>
      </w:r>
      <w:r w:rsidRPr="009B3697">
        <w:t>Проверяемым объектам даны рекомендации:</w:t>
      </w:r>
    </w:p>
    <w:p w:rsidR="009B3697" w:rsidRPr="009B3697" w:rsidRDefault="009B3697" w:rsidP="009B3697">
      <w:pPr>
        <w:pStyle w:val="a7"/>
        <w:ind w:firstLine="540"/>
        <w:jc w:val="both"/>
        <w:rPr>
          <w:color w:val="FF0000"/>
        </w:rPr>
      </w:pPr>
      <w:r w:rsidRPr="009B3697">
        <w:t xml:space="preserve">1. Администрации района обеспечить: предоставление годовой отчётности в соответствии   положениями  приказа Минфина России от 28.12.2010 № 191н перечнем отчётных форм и правилами их заполнения; в соответствии с требованиями  Инструкции 157н и  Единой учетной политики, утвержденной  приказом от 30 декабря 2020 № 214, ежегодно производить начисление (корректировку) резерва на предстоящую оплату </w:t>
      </w:r>
      <w:r w:rsidRPr="009B3697">
        <w:lastRenderedPageBreak/>
        <w:t xml:space="preserve">отпусков; обеспечить учет по счетам санкционирования   в  соответствии с Инструкциями №162н от 06.12.2010,  №157н от 01.12.2010. </w:t>
      </w:r>
      <w:r w:rsidRPr="009B3697">
        <w:rPr>
          <w:color w:val="FF0000"/>
        </w:rPr>
        <w:t xml:space="preserve"> </w:t>
      </w:r>
    </w:p>
    <w:p w:rsidR="009B3697" w:rsidRPr="009B3697" w:rsidRDefault="009B3697" w:rsidP="009B3697">
      <w:pPr>
        <w:pStyle w:val="a7"/>
        <w:ind w:firstLine="540"/>
        <w:jc w:val="both"/>
        <w:rPr>
          <w:color w:val="FF0000"/>
        </w:rPr>
      </w:pPr>
      <w:r w:rsidRPr="009B3697">
        <w:t>2. Муниципальному Собранию района обеспечить: предоставление годовой отчётности в соответствии   положениями  приказа Минфина России от 28.12.2010 № 191н перечнем отчётных форм и правилами их заполнения; в  соответствии с требованиями  Инструкции 157н и  Единой учетной политики, утвержденной  приказом от 30 декабря 2020 № 214, ежегодно производить начисление (корректировку) резерва на предстоящую оплату отпусков.</w:t>
      </w:r>
    </w:p>
    <w:p w:rsidR="009B3697" w:rsidRPr="009B3697" w:rsidRDefault="009B3697" w:rsidP="009B3697">
      <w:pPr>
        <w:ind w:firstLine="709"/>
        <w:jc w:val="both"/>
      </w:pPr>
      <w:r w:rsidRPr="009B3697">
        <w:t>3.</w:t>
      </w:r>
      <w:r w:rsidRPr="009B3697">
        <w:rPr>
          <w:rFonts w:eastAsiaTheme="minorHAnsi"/>
          <w:lang w:eastAsia="en-US"/>
        </w:rPr>
        <w:t xml:space="preserve"> Комитету имущественных отношений о</w:t>
      </w:r>
      <w:r w:rsidRPr="009B3697">
        <w:t xml:space="preserve">беспечить: предоставление годовой отчётности в соответствии   положениями  приказа Минфина России от 28.12.2010 № 191н перечнем отчётных форм и правилами их заполнения; работу, направленную на </w:t>
      </w:r>
      <w:r w:rsidRPr="009B3697">
        <w:rPr>
          <w:b/>
        </w:rPr>
        <w:t xml:space="preserve"> </w:t>
      </w:r>
      <w:r w:rsidRPr="009B3697">
        <w:t>приведение в соответствие данных бюджетного учёта об имуществе казны (движимого и недвижимого) данным реестра имущества казны; в соответствии с требованиями  Инструкции 157н и  Единой учетной политики, утвержденной  приказом от 30 декабря 2020 № 214, ежегодно производить начисление (корректировку) резерва на предстоящую оплату отпусков.</w:t>
      </w:r>
    </w:p>
    <w:p w:rsidR="009B3697" w:rsidRPr="009B3697" w:rsidRDefault="009B3697" w:rsidP="009B3697">
      <w:pPr>
        <w:ind w:firstLine="708"/>
        <w:jc w:val="both"/>
        <w:rPr>
          <w:rFonts w:eastAsiaTheme="minorHAnsi"/>
          <w:lang w:eastAsia="en-US"/>
        </w:rPr>
      </w:pPr>
      <w:r w:rsidRPr="009B3697">
        <w:t xml:space="preserve">4. </w:t>
      </w:r>
      <w:proofErr w:type="gramStart"/>
      <w:r w:rsidRPr="009B3697">
        <w:t>Финансовому  управлению обеспечить: составление бюджетной отчетности в соответствии с Главной книгой (ОКУД 0504072) и регистрами бухгалтерского учета; учет по счетам санкционирования  в  соответствии с Инструкциями №162н от 06.12.2010,  №157н от 01.12.2010; в соответствии с требованиями  Инструкции 157н и  Единой учетной политики, утвержденной  приказом от 30 декабря 2020 № 214, ежегодно производить начисление (корректировку) резерва на предстоящую оплату отпусков.</w:t>
      </w:r>
      <w:proofErr w:type="gramEnd"/>
    </w:p>
    <w:p w:rsidR="00AC1BAA" w:rsidRPr="00E93BBE" w:rsidRDefault="00AC1BAA" w:rsidP="00AC1BAA">
      <w:pPr>
        <w:spacing w:before="120"/>
        <w:jc w:val="both"/>
      </w:pPr>
      <w:r w:rsidRPr="00E93BBE">
        <w:t xml:space="preserve">Отчет о результатах контрольного мероприятия направлен главе Череповецкого муниципального района, копия отчета направлена в прокуратуру Череповецкого муниципального района для правовой оценки выявленных нарушений. </w:t>
      </w:r>
    </w:p>
    <w:p w:rsidR="00D34DA0" w:rsidRPr="00E93BBE" w:rsidRDefault="00D34DA0" w:rsidP="00D34DA0">
      <w:pPr>
        <w:pStyle w:val="a7"/>
        <w:jc w:val="both"/>
        <w:rPr>
          <w:rStyle w:val="a6"/>
        </w:rPr>
      </w:pPr>
      <w:r w:rsidRPr="00E93BBE">
        <w:rPr>
          <w:rStyle w:val="a6"/>
        </w:rPr>
        <w:t xml:space="preserve">         </w:t>
      </w:r>
    </w:p>
    <w:p w:rsidR="00052195" w:rsidRPr="00E93BBE" w:rsidRDefault="00052195" w:rsidP="003776E0">
      <w:pPr>
        <w:autoSpaceDE w:val="0"/>
        <w:autoSpaceDN w:val="0"/>
        <w:adjustRightInd w:val="0"/>
        <w:ind w:firstLine="540"/>
        <w:jc w:val="both"/>
      </w:pPr>
    </w:p>
    <w:sectPr w:rsidR="00052195" w:rsidRPr="00E93BBE" w:rsidSect="000521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BF4877"/>
    <w:multiLevelType w:val="hybridMultilevel"/>
    <w:tmpl w:val="9DE26C26"/>
    <w:lvl w:ilvl="0" w:tplc="8364057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8950E05"/>
    <w:multiLevelType w:val="hybridMultilevel"/>
    <w:tmpl w:val="A2F6487A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752F5AEE"/>
    <w:multiLevelType w:val="hybridMultilevel"/>
    <w:tmpl w:val="0A98C32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327E"/>
    <w:rsid w:val="00052195"/>
    <w:rsid w:val="00062B64"/>
    <w:rsid w:val="00097F45"/>
    <w:rsid w:val="000B418A"/>
    <w:rsid w:val="00150F6C"/>
    <w:rsid w:val="00190A4C"/>
    <w:rsid w:val="00267CB7"/>
    <w:rsid w:val="002D078B"/>
    <w:rsid w:val="003776E0"/>
    <w:rsid w:val="00465A85"/>
    <w:rsid w:val="004711E8"/>
    <w:rsid w:val="004A7BCF"/>
    <w:rsid w:val="004B40D6"/>
    <w:rsid w:val="004C4787"/>
    <w:rsid w:val="006A3024"/>
    <w:rsid w:val="006A68A3"/>
    <w:rsid w:val="007006A3"/>
    <w:rsid w:val="008158F6"/>
    <w:rsid w:val="00852B7F"/>
    <w:rsid w:val="008B4F9C"/>
    <w:rsid w:val="008C7A78"/>
    <w:rsid w:val="00977BD6"/>
    <w:rsid w:val="009A0885"/>
    <w:rsid w:val="009B3697"/>
    <w:rsid w:val="00A64D15"/>
    <w:rsid w:val="00A84862"/>
    <w:rsid w:val="00AC1BAA"/>
    <w:rsid w:val="00BF10D9"/>
    <w:rsid w:val="00C63F3B"/>
    <w:rsid w:val="00D34DA0"/>
    <w:rsid w:val="00DE0F81"/>
    <w:rsid w:val="00E93BBE"/>
    <w:rsid w:val="00F2327E"/>
    <w:rsid w:val="00F566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27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67CB7"/>
    <w:pPr>
      <w:keepNext/>
      <w:spacing w:line="360" w:lineRule="auto"/>
      <w:ind w:right="-81" w:firstLine="851"/>
      <w:jc w:val="both"/>
      <w:outlineLvl w:val="0"/>
    </w:pPr>
    <w:rPr>
      <w:bCs/>
      <w:sz w:val="28"/>
      <w:szCs w:val="26"/>
    </w:rPr>
  </w:style>
  <w:style w:type="paragraph" w:styleId="2">
    <w:name w:val="heading 2"/>
    <w:basedOn w:val="a"/>
    <w:next w:val="a"/>
    <w:link w:val="20"/>
    <w:uiPriority w:val="9"/>
    <w:qFormat/>
    <w:rsid w:val="00267CB7"/>
    <w:pPr>
      <w:keepNext/>
      <w:outlineLvl w:val="1"/>
    </w:pPr>
    <w:rPr>
      <w:b/>
      <w:szCs w:val="20"/>
    </w:rPr>
  </w:style>
  <w:style w:type="paragraph" w:styleId="3">
    <w:name w:val="heading 3"/>
    <w:basedOn w:val="a"/>
    <w:next w:val="a"/>
    <w:link w:val="30"/>
    <w:qFormat/>
    <w:rsid w:val="00267CB7"/>
    <w:pPr>
      <w:keepNext/>
      <w:ind w:firstLine="540"/>
      <w:jc w:val="center"/>
      <w:outlineLvl w:val="2"/>
    </w:pPr>
    <w:rPr>
      <w:b/>
      <w:sz w:val="26"/>
      <w:szCs w:val="20"/>
    </w:rPr>
  </w:style>
  <w:style w:type="paragraph" w:styleId="4">
    <w:name w:val="heading 4"/>
    <w:basedOn w:val="a"/>
    <w:next w:val="a"/>
    <w:link w:val="40"/>
    <w:qFormat/>
    <w:rsid w:val="00267CB7"/>
    <w:pPr>
      <w:keepNext/>
      <w:ind w:firstLine="720"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267CB7"/>
    <w:pPr>
      <w:keepNext/>
      <w:spacing w:line="360" w:lineRule="auto"/>
      <w:ind w:firstLine="720"/>
      <w:jc w:val="both"/>
      <w:outlineLvl w:val="4"/>
    </w:pPr>
    <w:rPr>
      <w:color w:val="800080"/>
      <w:sz w:val="28"/>
      <w:szCs w:val="28"/>
    </w:rPr>
  </w:style>
  <w:style w:type="paragraph" w:styleId="6">
    <w:name w:val="heading 6"/>
    <w:basedOn w:val="a"/>
    <w:next w:val="a"/>
    <w:link w:val="60"/>
    <w:qFormat/>
    <w:rsid w:val="00267CB7"/>
    <w:pPr>
      <w:keepNext/>
      <w:spacing w:line="360" w:lineRule="auto"/>
      <w:ind w:firstLine="720"/>
      <w:jc w:val="both"/>
      <w:outlineLvl w:val="5"/>
    </w:pPr>
    <w:rPr>
      <w:color w:val="000080"/>
      <w:sz w:val="28"/>
      <w:szCs w:val="28"/>
    </w:rPr>
  </w:style>
  <w:style w:type="paragraph" w:styleId="7">
    <w:name w:val="heading 7"/>
    <w:basedOn w:val="a"/>
    <w:next w:val="a"/>
    <w:link w:val="70"/>
    <w:qFormat/>
    <w:rsid w:val="00267CB7"/>
    <w:pPr>
      <w:keepNext/>
      <w:tabs>
        <w:tab w:val="left" w:pos="735"/>
        <w:tab w:val="left" w:pos="3150"/>
      </w:tabs>
      <w:spacing w:before="120" w:line="360" w:lineRule="auto"/>
      <w:jc w:val="center"/>
      <w:outlineLvl w:val="6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67CB7"/>
    <w:rPr>
      <w:bCs/>
      <w:sz w:val="28"/>
      <w:szCs w:val="26"/>
    </w:rPr>
  </w:style>
  <w:style w:type="character" w:customStyle="1" w:styleId="20">
    <w:name w:val="Заголовок 2 Знак"/>
    <w:basedOn w:val="a0"/>
    <w:link w:val="2"/>
    <w:uiPriority w:val="9"/>
    <w:rsid w:val="00267CB7"/>
    <w:rPr>
      <w:b/>
      <w:sz w:val="24"/>
    </w:rPr>
  </w:style>
  <w:style w:type="character" w:customStyle="1" w:styleId="30">
    <w:name w:val="Заголовок 3 Знак"/>
    <w:basedOn w:val="a0"/>
    <w:link w:val="3"/>
    <w:rsid w:val="00267CB7"/>
    <w:rPr>
      <w:b/>
      <w:sz w:val="26"/>
    </w:rPr>
  </w:style>
  <w:style w:type="character" w:customStyle="1" w:styleId="40">
    <w:name w:val="Заголовок 4 Знак"/>
    <w:basedOn w:val="a0"/>
    <w:link w:val="4"/>
    <w:rsid w:val="00267CB7"/>
    <w:rPr>
      <w:sz w:val="28"/>
      <w:szCs w:val="24"/>
    </w:rPr>
  </w:style>
  <w:style w:type="character" w:customStyle="1" w:styleId="50">
    <w:name w:val="Заголовок 5 Знак"/>
    <w:basedOn w:val="a0"/>
    <w:link w:val="5"/>
    <w:rsid w:val="00267CB7"/>
    <w:rPr>
      <w:color w:val="800080"/>
      <w:sz w:val="28"/>
      <w:szCs w:val="28"/>
    </w:rPr>
  </w:style>
  <w:style w:type="character" w:customStyle="1" w:styleId="60">
    <w:name w:val="Заголовок 6 Знак"/>
    <w:basedOn w:val="a0"/>
    <w:link w:val="6"/>
    <w:rsid w:val="00267CB7"/>
    <w:rPr>
      <w:color w:val="000080"/>
      <w:sz w:val="28"/>
      <w:szCs w:val="28"/>
    </w:rPr>
  </w:style>
  <w:style w:type="character" w:customStyle="1" w:styleId="70">
    <w:name w:val="Заголовок 7 Знак"/>
    <w:basedOn w:val="a0"/>
    <w:link w:val="7"/>
    <w:rsid w:val="00267CB7"/>
    <w:rPr>
      <w:b/>
      <w:sz w:val="28"/>
      <w:szCs w:val="24"/>
    </w:rPr>
  </w:style>
  <w:style w:type="paragraph" w:styleId="a3">
    <w:name w:val="Title"/>
    <w:basedOn w:val="a"/>
    <w:link w:val="a4"/>
    <w:qFormat/>
    <w:rsid w:val="00267CB7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267CB7"/>
    <w:rPr>
      <w:b/>
      <w:sz w:val="28"/>
      <w:szCs w:val="24"/>
    </w:rPr>
  </w:style>
  <w:style w:type="character" w:styleId="a5">
    <w:name w:val="Strong"/>
    <w:basedOn w:val="a0"/>
    <w:uiPriority w:val="22"/>
    <w:qFormat/>
    <w:rsid w:val="00267CB7"/>
    <w:rPr>
      <w:b/>
      <w:bCs/>
    </w:rPr>
  </w:style>
  <w:style w:type="character" w:styleId="a6">
    <w:name w:val="Emphasis"/>
    <w:basedOn w:val="a0"/>
    <w:qFormat/>
    <w:rsid w:val="00267CB7"/>
    <w:rPr>
      <w:i/>
      <w:iCs/>
    </w:rPr>
  </w:style>
  <w:style w:type="paragraph" w:styleId="a7">
    <w:name w:val="No Spacing"/>
    <w:link w:val="a8"/>
    <w:uiPriority w:val="1"/>
    <w:qFormat/>
    <w:rsid w:val="00267CB7"/>
    <w:rPr>
      <w:sz w:val="24"/>
      <w:szCs w:val="24"/>
    </w:rPr>
  </w:style>
  <w:style w:type="paragraph" w:styleId="a9">
    <w:name w:val="List Paragraph"/>
    <w:aliases w:val="Bullet List,FooterText,List Paragraph1,numbered,Paragraphe de liste1,Bulletr List Paragraph,ТЗ список,lp1,Список нумерованный цифры,Цветной список - Акцент 11"/>
    <w:basedOn w:val="a"/>
    <w:link w:val="aa"/>
    <w:uiPriority w:val="99"/>
    <w:qFormat/>
    <w:rsid w:val="00267CB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b">
    <w:name w:val="Заголовок статьи"/>
    <w:basedOn w:val="a"/>
    <w:rsid w:val="003776E0"/>
    <w:pPr>
      <w:tabs>
        <w:tab w:val="left" w:pos="3686"/>
      </w:tabs>
      <w:spacing w:before="240" w:after="120"/>
      <w:ind w:firstLine="709"/>
      <w:jc w:val="both"/>
    </w:pPr>
    <w:rPr>
      <w:b/>
      <w:sz w:val="28"/>
      <w:szCs w:val="20"/>
    </w:rPr>
  </w:style>
  <w:style w:type="character" w:styleId="ac">
    <w:name w:val="Hyperlink"/>
    <w:basedOn w:val="a0"/>
    <w:uiPriority w:val="99"/>
    <w:semiHidden/>
    <w:unhideWhenUsed/>
    <w:rsid w:val="004A7BCF"/>
    <w:rPr>
      <w:color w:val="0000FF"/>
      <w:u w:val="single"/>
    </w:rPr>
  </w:style>
  <w:style w:type="character" w:customStyle="1" w:styleId="aa">
    <w:name w:val="Абзац списка Знак"/>
    <w:aliases w:val="Bullet List Знак,FooterText Знак,List Paragraph1 Знак,numbered Знак,Paragraphe de liste1 Знак,Bulletr List Paragraph Знак,ТЗ список Знак,lp1 Знак,Список нумерованный цифры Знак,Цветной список - Акцент 11 Знак"/>
    <w:link w:val="a9"/>
    <w:uiPriority w:val="99"/>
    <w:locked/>
    <w:rsid w:val="00DE0F81"/>
    <w:rPr>
      <w:rFonts w:ascii="Calibri" w:hAnsi="Calibri"/>
      <w:sz w:val="22"/>
      <w:szCs w:val="22"/>
    </w:rPr>
  </w:style>
  <w:style w:type="character" w:customStyle="1" w:styleId="a8">
    <w:name w:val="Без интервала Знак"/>
    <w:basedOn w:val="a0"/>
    <w:link w:val="a7"/>
    <w:uiPriority w:val="1"/>
    <w:rsid w:val="00D34DA0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05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776</Words>
  <Characters>4424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Степанова</dc:creator>
  <cp:keywords/>
  <dc:description/>
  <cp:lastModifiedBy>Васильева Нина Григорьевна</cp:lastModifiedBy>
  <cp:revision>15</cp:revision>
  <dcterms:created xsi:type="dcterms:W3CDTF">2019-08-05T12:55:00Z</dcterms:created>
  <dcterms:modified xsi:type="dcterms:W3CDTF">2023-05-18T13:46:00Z</dcterms:modified>
</cp:coreProperties>
</file>