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4E" w:rsidRPr="003E6E4F" w:rsidRDefault="00F2327E" w:rsidP="00F9244E">
      <w:pPr>
        <w:jc w:val="both"/>
        <w:rPr>
          <w:color w:val="FF0000"/>
        </w:rPr>
      </w:pPr>
      <w:r w:rsidRPr="00095AB3">
        <w:t xml:space="preserve">Информация по </w:t>
      </w:r>
      <w:r w:rsidRPr="003E6E4F">
        <w:t>проведенному контрольному мероприятию</w:t>
      </w:r>
      <w:r w:rsidRPr="003E6E4F">
        <w:rPr>
          <w:b/>
        </w:rPr>
        <w:t xml:space="preserve"> </w:t>
      </w:r>
      <w:r w:rsidR="003E6E4F" w:rsidRPr="003E6E4F">
        <w:t xml:space="preserve">«Проверка целевого и эффективного использования  в 2022 году администрацией сельского поселения </w:t>
      </w:r>
      <w:proofErr w:type="spellStart"/>
      <w:r w:rsidR="003E6E4F" w:rsidRPr="003E6E4F">
        <w:t>Югское</w:t>
      </w:r>
      <w:proofErr w:type="spellEnd"/>
      <w:r w:rsidR="003E6E4F" w:rsidRPr="003E6E4F">
        <w:t xml:space="preserve"> средств бюджета поселения, включая аудит муниципальных закупок».</w:t>
      </w:r>
    </w:p>
    <w:p w:rsidR="00455BF0" w:rsidRPr="003E6E4F" w:rsidRDefault="00455BF0" w:rsidP="00455BF0">
      <w:pPr>
        <w:jc w:val="both"/>
        <w:rPr>
          <w:b/>
        </w:rPr>
      </w:pPr>
      <w:r w:rsidRPr="003E6E4F">
        <w:rPr>
          <w:b/>
          <w:color w:val="FF0000"/>
        </w:rPr>
        <w:t xml:space="preserve">       </w:t>
      </w:r>
    </w:p>
    <w:p w:rsidR="003E6E4F" w:rsidRPr="003E6E4F" w:rsidRDefault="003E6E4F" w:rsidP="003E6E4F">
      <w:pPr>
        <w:jc w:val="both"/>
        <w:rPr>
          <w:b/>
        </w:rPr>
      </w:pPr>
      <w:r w:rsidRPr="003E6E4F">
        <w:t>Общий объем проверенных средств составил 25 340,3 тыс. рублей.</w:t>
      </w:r>
      <w:r w:rsidRPr="003E6E4F">
        <w:rPr>
          <w:color w:val="FF0000"/>
        </w:rPr>
        <w:t xml:space="preserve"> </w:t>
      </w:r>
      <w:r w:rsidRPr="003E6E4F">
        <w:t xml:space="preserve">По результатам проверки  установлены нарушения на общую сумму 49,7 тыс. руб. и недостатки: </w:t>
      </w:r>
    </w:p>
    <w:p w:rsidR="003E6E4F" w:rsidRPr="003E6E4F" w:rsidRDefault="003E6E4F" w:rsidP="003E6E4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E6E4F">
        <w:rPr>
          <w:color w:val="FF0000"/>
        </w:rPr>
        <w:t xml:space="preserve">     </w:t>
      </w:r>
      <w:r w:rsidRPr="003E6E4F">
        <w:t>1. Н</w:t>
      </w:r>
      <w:r w:rsidRPr="003E6E4F">
        <w:rPr>
          <w:rFonts w:eastAsiaTheme="minorHAnsi"/>
          <w:lang w:eastAsia="en-US"/>
        </w:rPr>
        <w:t>арушения при формировании и исполнении бюджета  на сумму 19,4 тыс. рублей:</w:t>
      </w:r>
    </w:p>
    <w:p w:rsidR="003E6E4F" w:rsidRPr="003E6E4F" w:rsidRDefault="003E6E4F" w:rsidP="003E6E4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E6E4F">
        <w:rPr>
          <w:rFonts w:eastAsiaTheme="minorHAnsi"/>
          <w:lang w:eastAsia="en-US"/>
        </w:rPr>
        <w:t>1.1. Установлены нарушения порядка применения бюджетной классификации Российской Федерации. В нарушении Приказа Минфина России от 06.06.2019 № 85н  "О Порядке формирования и применения кодов бюджетной классификации Российской Федерации, их структуре и принципах назначения"</w:t>
      </w:r>
      <w:r w:rsidRPr="003E6E4F">
        <w:t xml:space="preserve"> </w:t>
      </w:r>
      <w:r w:rsidRPr="003E6E4F">
        <w:rPr>
          <w:rFonts w:eastAsiaTheme="minorHAnsi"/>
          <w:lang w:eastAsia="en-US"/>
        </w:rPr>
        <w:t xml:space="preserve">произведены расходы на сумму 2,2 тыс. рублей, </w:t>
      </w:r>
      <w:r w:rsidRPr="003E6E4F">
        <w:rPr>
          <w:bCs/>
          <w:iCs/>
        </w:rPr>
        <w:t>что в соответствии с Классификатором  (к.1.2.6) классифицируется как</w:t>
      </w:r>
      <w:r w:rsidRPr="003E6E4F">
        <w:rPr>
          <w:rFonts w:eastAsiaTheme="minorHAnsi"/>
          <w:lang w:eastAsia="en-US"/>
        </w:rPr>
        <w:t xml:space="preserve"> нарушение порядка применения бюджетной классификации Российской Федерации.</w:t>
      </w:r>
    </w:p>
    <w:p w:rsidR="003E6E4F" w:rsidRDefault="003E6E4F" w:rsidP="003E6E4F">
      <w:pPr>
        <w:autoSpaceDE w:val="0"/>
        <w:autoSpaceDN w:val="0"/>
        <w:adjustRightInd w:val="0"/>
        <w:jc w:val="both"/>
      </w:pPr>
      <w:r w:rsidRPr="003E6E4F">
        <w:rPr>
          <w:rFonts w:eastAsiaTheme="minorHAnsi"/>
          <w:lang w:eastAsia="en-US"/>
        </w:rPr>
        <w:t xml:space="preserve">       1.2.</w:t>
      </w:r>
      <w:r w:rsidRPr="003E6E4F">
        <w:t xml:space="preserve"> </w:t>
      </w:r>
      <w:proofErr w:type="gramStart"/>
      <w:r w:rsidRPr="003E6E4F">
        <w:t>В нарушение принципа эффективности использования бюджетных средств, определенного статьей 34 БК РФ, статьей 162, пунктом 6 статьи 219 БК РФ, в проверяемом периоде осуществлены дополнительные расходы, сверх необходимого для достижения результата на сумму 15,7 тыс. рублей (уплата пени), что в соответствии с  Классификатором  (к.1.2.100) классифицируется как  неосуществление (ненадлежащее осуществление) бюджетных полномочий получателя бюджетных средств (за исключением нарушений, указанных в</w:t>
      </w:r>
      <w:proofErr w:type="gramEnd"/>
      <w:r w:rsidRPr="003E6E4F">
        <w:t xml:space="preserve"> иных пунктах классификатора).</w:t>
      </w:r>
    </w:p>
    <w:p w:rsidR="003E6E4F" w:rsidRPr="003E6E4F" w:rsidRDefault="003E6E4F" w:rsidP="003E6E4F">
      <w:pPr>
        <w:autoSpaceDE w:val="0"/>
        <w:autoSpaceDN w:val="0"/>
        <w:adjustRightInd w:val="0"/>
        <w:jc w:val="both"/>
      </w:pPr>
      <w:r>
        <w:t xml:space="preserve">      </w:t>
      </w:r>
      <w:r w:rsidRPr="003E6E4F">
        <w:rPr>
          <w:rFonts w:eastAsiaTheme="minorHAnsi"/>
          <w:lang w:eastAsia="en-US"/>
        </w:rPr>
        <w:t xml:space="preserve">1.3. </w:t>
      </w:r>
      <w:proofErr w:type="gramStart"/>
      <w:r w:rsidRPr="003E6E4F">
        <w:rPr>
          <w:rFonts w:eastAsiaTheme="minorHAnsi"/>
          <w:lang w:eastAsia="en-US"/>
        </w:rPr>
        <w:t xml:space="preserve">В </w:t>
      </w:r>
      <w:r w:rsidRPr="003E6E4F">
        <w:t>нарушение п. 4. ст. 2 закона Вологодской области от 26.12.2007 № 1727-ОЗ «О регулировании некоторых вопросов оплаты  труда муниципальных служащих в Вологодской области», ст.</w:t>
      </w:r>
      <w:r w:rsidRPr="003E6E4F">
        <w:rPr>
          <w:bCs/>
        </w:rPr>
        <w:t xml:space="preserve"> 148 Трудового кодекса Российской Федерации  </w:t>
      </w:r>
      <w:r w:rsidRPr="003E6E4F">
        <w:rPr>
          <w:rFonts w:eastAsiaTheme="minorHAnsi"/>
          <w:lang w:eastAsia="en-US"/>
        </w:rPr>
        <w:t>установлена выплата сотруднику не в полном объеме (</w:t>
      </w:r>
      <w:r w:rsidRPr="003E6E4F">
        <w:t xml:space="preserve">районный коэффициент) на сумму  </w:t>
      </w:r>
      <w:r w:rsidRPr="003E6E4F">
        <w:rPr>
          <w:rFonts w:eastAsiaTheme="minorHAnsi"/>
          <w:lang w:eastAsia="en-US"/>
        </w:rPr>
        <w:t xml:space="preserve">1,5 тыс. руб., что в соответствии </w:t>
      </w:r>
      <w:r w:rsidRPr="003E6E4F">
        <w:rPr>
          <w:bCs/>
          <w:iCs/>
        </w:rPr>
        <w:t>с Классификатором  (к.1.2.95) классифицируется как</w:t>
      </w:r>
      <w:r w:rsidRPr="003E6E4F">
        <w:t xml:space="preserve"> </w:t>
      </w:r>
      <w:r w:rsidR="00B82B5F">
        <w:t>н</w:t>
      </w:r>
      <w:r w:rsidRPr="003E6E4F">
        <w:rPr>
          <w:rFonts w:eastAsiaTheme="minorHAnsi"/>
          <w:lang w:eastAsia="en-US"/>
        </w:rPr>
        <w:t>арушение порядка и условий оплаты труда в том</w:t>
      </w:r>
      <w:proofErr w:type="gramEnd"/>
      <w:r w:rsidRPr="003E6E4F">
        <w:rPr>
          <w:rFonts w:eastAsiaTheme="minorHAnsi"/>
          <w:lang w:eastAsia="en-US"/>
        </w:rPr>
        <w:t xml:space="preserve"> </w:t>
      </w:r>
      <w:proofErr w:type="gramStart"/>
      <w:r w:rsidRPr="003E6E4F">
        <w:rPr>
          <w:rFonts w:eastAsiaTheme="minorHAnsi"/>
          <w:lang w:eastAsia="en-US"/>
        </w:rPr>
        <w:t>числе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учреждений, работников государственных (муниципальных) унитарных (казенных) предприятий.</w:t>
      </w:r>
      <w:proofErr w:type="gramEnd"/>
    </w:p>
    <w:p w:rsidR="003E6E4F" w:rsidRPr="003E6E4F" w:rsidRDefault="003E6E4F" w:rsidP="003E6E4F">
      <w:pPr>
        <w:autoSpaceDE w:val="0"/>
        <w:autoSpaceDN w:val="0"/>
        <w:adjustRightInd w:val="0"/>
        <w:ind w:firstLine="540"/>
        <w:jc w:val="both"/>
      </w:pPr>
      <w:r w:rsidRPr="003E6E4F">
        <w:rPr>
          <w:rFonts w:eastAsiaTheme="minorHAnsi"/>
          <w:lang w:eastAsia="en-US"/>
        </w:rPr>
        <w:t>2.</w:t>
      </w:r>
      <w:r w:rsidRPr="003E6E4F">
        <w:t xml:space="preserve"> Нарушения установленных единых требований к бюджетному (бухгалтерскому) учету:</w:t>
      </w:r>
    </w:p>
    <w:p w:rsidR="003E6E4F" w:rsidRPr="003E6E4F" w:rsidRDefault="003E6E4F" w:rsidP="003E6E4F">
      <w:pPr>
        <w:autoSpaceDE w:val="0"/>
        <w:autoSpaceDN w:val="0"/>
        <w:adjustRightInd w:val="0"/>
        <w:ind w:firstLine="708"/>
        <w:jc w:val="both"/>
        <w:outlineLvl w:val="0"/>
      </w:pPr>
      <w:r w:rsidRPr="003E6E4F">
        <w:t xml:space="preserve">2.1. </w:t>
      </w:r>
      <w:proofErr w:type="gramStart"/>
      <w:r w:rsidRPr="003E6E4F">
        <w:t xml:space="preserve">В нарушении Федерального закона от 06.12.2011 № 402-ФЗ, приказа МФ РФ 30.03.2015 N 52н и Учетной политики расчетные ведомости </w:t>
      </w:r>
      <w:hyperlink r:id="rId5" w:history="1">
        <w:r w:rsidRPr="003E6E4F">
          <w:t>(ф. 0504402)</w:t>
        </w:r>
      </w:hyperlink>
      <w:r w:rsidRPr="003E6E4F">
        <w:t xml:space="preserve">, не содержат подписи главного бухгалтера (иного уполномоченного лица), </w:t>
      </w:r>
      <w:r w:rsidRPr="003E6E4F">
        <w:rPr>
          <w:rFonts w:eastAsiaTheme="minorHAnsi"/>
          <w:lang w:eastAsia="en-US"/>
        </w:rPr>
        <w:t xml:space="preserve">что в соответствии с </w:t>
      </w:r>
      <w:r w:rsidRPr="003E6E4F">
        <w:rPr>
          <w:bCs/>
          <w:iCs/>
        </w:rPr>
        <w:t xml:space="preserve"> Классификатором  (к.2.1) классифицируется как</w:t>
      </w:r>
      <w:r w:rsidRPr="003E6E4F">
        <w:rPr>
          <w:rFonts w:eastAsiaTheme="minorHAnsi"/>
          <w:lang w:eastAsia="en-US"/>
        </w:rPr>
        <w:t xml:space="preserve"> н</w:t>
      </w:r>
      <w:r w:rsidRPr="003E6E4F">
        <w:t>арушение руководителем экономического субъекта требований организации ведения бухгалтерского учета, хранения документов бухгалтерского учета и требований по формированию учетной политики.</w:t>
      </w:r>
      <w:proofErr w:type="gramEnd"/>
    </w:p>
    <w:p w:rsidR="003E6E4F" w:rsidRPr="003E6E4F" w:rsidRDefault="003E6E4F" w:rsidP="003E6E4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E6E4F">
        <w:t xml:space="preserve">3. </w:t>
      </w:r>
      <w:r w:rsidRPr="003E6E4F">
        <w:rPr>
          <w:rFonts w:eastAsiaTheme="minorHAnsi"/>
          <w:lang w:eastAsia="en-US"/>
        </w:rPr>
        <w:t>Нарушения при осуществлении муниципальных закупок на сумму 30,3 тыс. рублей:</w:t>
      </w:r>
    </w:p>
    <w:p w:rsidR="003E6E4F" w:rsidRPr="003E6E4F" w:rsidRDefault="003E6E4F" w:rsidP="003E6E4F">
      <w:pPr>
        <w:autoSpaceDE w:val="0"/>
        <w:autoSpaceDN w:val="0"/>
        <w:adjustRightInd w:val="0"/>
        <w:jc w:val="both"/>
      </w:pPr>
      <w:r w:rsidRPr="003E6E4F">
        <w:rPr>
          <w:color w:val="FF0000"/>
        </w:rPr>
        <w:t xml:space="preserve">   </w:t>
      </w:r>
      <w:r w:rsidR="00B82B5F">
        <w:rPr>
          <w:color w:val="FF0000"/>
        </w:rPr>
        <w:t xml:space="preserve">      </w:t>
      </w:r>
      <w:r w:rsidRPr="003E6E4F">
        <w:t>3.1. В нарушение части 2 статьи 38 ФЗ №44-ФЗ, в Администрации поселения в проверяемом периоде должностное лицо, ответственное за осуществление закупок (контрактный управляющий), не назначено, что</w:t>
      </w:r>
      <w:r w:rsidRPr="003E6E4F">
        <w:rPr>
          <w:bCs/>
          <w:iCs/>
        </w:rPr>
        <w:t xml:space="preserve"> в соответствии с классификатором  (к.4.10) классифицируется как</w:t>
      </w:r>
      <w:r w:rsidRPr="003E6E4F">
        <w:t xml:space="preserve"> нарушения порядка формирования контрактной службы, назначения контрактного управляющего (их отсутствие).  </w:t>
      </w:r>
    </w:p>
    <w:p w:rsidR="003E6E4F" w:rsidRPr="003E6E4F" w:rsidRDefault="003E6E4F" w:rsidP="003E6E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E6E4F">
        <w:t xml:space="preserve">  </w:t>
      </w:r>
      <w:r w:rsidR="00B82B5F">
        <w:t xml:space="preserve">  </w:t>
      </w:r>
      <w:r w:rsidRPr="003E6E4F">
        <w:t xml:space="preserve">    3.2.  </w:t>
      </w:r>
      <w:proofErr w:type="gramStart"/>
      <w:r w:rsidRPr="003E6E4F">
        <w:t>В нарушении ч.1 ст.95</w:t>
      </w:r>
      <w:r w:rsidRPr="003E6E4F">
        <w:rPr>
          <w:b/>
        </w:rPr>
        <w:t xml:space="preserve"> </w:t>
      </w:r>
      <w:r w:rsidRPr="003E6E4F">
        <w:t xml:space="preserve">ФЗ № 44-ФЗ при исполнении контракта изменены существенные условия контракта без соглашения сторон, отсутствует дополнительное соглашение, два факта на общую сумму 1,9 тыс. руб., </w:t>
      </w:r>
      <w:r w:rsidRPr="003E6E4F">
        <w:rPr>
          <w:rFonts w:eastAsiaTheme="minorHAnsi"/>
          <w:lang w:eastAsia="en-US"/>
        </w:rPr>
        <w:t xml:space="preserve">что в соответствии с </w:t>
      </w:r>
      <w:r w:rsidRPr="003E6E4F">
        <w:rPr>
          <w:bCs/>
          <w:iCs/>
        </w:rPr>
        <w:t xml:space="preserve">классификатором (к.4.41) </w:t>
      </w:r>
      <w:r w:rsidRPr="003E6E4F">
        <w:rPr>
          <w:rFonts w:eastAsiaTheme="minorHAnsi"/>
          <w:lang w:eastAsia="en-US"/>
        </w:rPr>
        <w:t xml:space="preserve"> классифицируется как внесение изменений (невнесение изменений) в контракт (договор) с нарушением требований, установленных законодательством Российской Федерации.</w:t>
      </w:r>
      <w:proofErr w:type="gramEnd"/>
    </w:p>
    <w:p w:rsidR="003E6E4F" w:rsidRDefault="003E6E4F" w:rsidP="003E6E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E6E4F">
        <w:rPr>
          <w:rFonts w:eastAsiaTheme="minorHAnsi"/>
          <w:lang w:eastAsia="en-US"/>
        </w:rPr>
        <w:lastRenderedPageBreak/>
        <w:t xml:space="preserve">     3.3. Установлено несоблюдение требований</w:t>
      </w:r>
      <w:r w:rsidRPr="003E6E4F">
        <w:t xml:space="preserve"> пункта 2 статьи 73 </w:t>
      </w:r>
      <w:r w:rsidRPr="003E6E4F">
        <w:rPr>
          <w:rFonts w:eastAsiaTheme="minorHAnsi"/>
          <w:lang w:eastAsia="en-US"/>
        </w:rPr>
        <w:t>БК РФ, в соответствии с которыми реестры закупок, осуществленных без заключения государственных или муниципальных контрактов (договоров), должны содержать следующие сведения: краткое наименование закупаемых товаров, работ и услуг; наименование и местонахождение поставщиков, подрядчиков и исполнителей услуг; цена и дата закупки. В</w:t>
      </w:r>
      <w:r w:rsidRPr="003E6E4F">
        <w:t xml:space="preserve"> реестре закупок отсутствует информация о заключенных  договорах и закупках подотчетными лицами  на сумму 28,4 тыс. рублей, что в соответствии с классификатором (к. 4.8) классифицируются как  </w:t>
      </w:r>
      <w:r w:rsidRPr="003E6E4F">
        <w:rPr>
          <w:rFonts w:eastAsiaTheme="minorHAnsi"/>
          <w:lang w:eastAsia="en-US"/>
        </w:rPr>
        <w:t>несоблюдение требований, в соответствии с которыми получатели бюджетных средств обязаны вести реестры закупок, осуществленных без заключения государственных или муниципальных контрактов (договоров).</w:t>
      </w:r>
    </w:p>
    <w:p w:rsidR="003E6E4F" w:rsidRDefault="003E6E4F" w:rsidP="003E6E4F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 xml:space="preserve">   </w:t>
      </w:r>
      <w:r w:rsidRPr="003E6E4F">
        <w:rPr>
          <w:rFonts w:eastAsiaTheme="minorHAnsi"/>
          <w:lang w:eastAsia="en-US"/>
        </w:rPr>
        <w:t xml:space="preserve">  3.4. Установлены нарушения при заключении и исполнении  контрактов на содержание дорог,  а именно,  </w:t>
      </w:r>
      <w:r w:rsidRPr="003E6E4F">
        <w:t>факты включения  в условия контрактов (договоров),  дорог и их протяженности, не соответствующей</w:t>
      </w:r>
      <w:r w:rsidRPr="003E6E4F">
        <w:rPr>
          <w:b/>
        </w:rPr>
        <w:t xml:space="preserve"> </w:t>
      </w:r>
      <w:r w:rsidRPr="003E6E4F">
        <w:t>Перечню дорог и формирование  Администрацией поселения заявки на работы по содержанию (расчистке) дорог, не предусмотренных условиями контракта.</w:t>
      </w:r>
    </w:p>
    <w:p w:rsidR="003E6E4F" w:rsidRPr="003E6E4F" w:rsidRDefault="003E6E4F" w:rsidP="003E6E4F">
      <w:pPr>
        <w:autoSpaceDE w:val="0"/>
        <w:autoSpaceDN w:val="0"/>
        <w:adjustRightInd w:val="0"/>
        <w:jc w:val="both"/>
      </w:pPr>
      <w:r>
        <w:t xml:space="preserve"> </w:t>
      </w:r>
      <w:r w:rsidRPr="003E6E4F">
        <w:t xml:space="preserve">     4. Установлены факты недостатков (несоответствий) в нормативных актах, регламентирующих порядок оплаты труда в органах местного самоуправления и нормирования в сфере закупок.</w:t>
      </w:r>
    </w:p>
    <w:p w:rsidR="00095AB3" w:rsidRDefault="00095AB3" w:rsidP="00095AB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04135" w:rsidRPr="00E04135" w:rsidRDefault="00B82B5F" w:rsidP="00095AB3">
      <w:pPr>
        <w:autoSpaceDE w:val="0"/>
        <w:autoSpaceDN w:val="0"/>
        <w:adjustRightInd w:val="0"/>
        <w:ind w:left="142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817EAD" w:rsidRPr="00E04135">
        <w:rPr>
          <w:rFonts w:eastAsiaTheme="minorHAnsi"/>
          <w:lang w:eastAsia="en-US"/>
        </w:rPr>
        <w:t xml:space="preserve"> По результатам контрольного мероприятия вынесено представление</w:t>
      </w:r>
      <w:r w:rsidR="00E04135" w:rsidRPr="00E04135">
        <w:rPr>
          <w:rFonts w:eastAsiaTheme="minorHAnsi"/>
          <w:lang w:eastAsia="en-US"/>
        </w:rPr>
        <w:t>, которое исполнено  в полном объеме</w:t>
      </w:r>
      <w:r w:rsidR="00095AB3">
        <w:rPr>
          <w:rFonts w:eastAsiaTheme="minorHAnsi"/>
          <w:lang w:eastAsia="en-US"/>
        </w:rPr>
        <w:t>.</w:t>
      </w:r>
      <w:r w:rsidR="00E04135" w:rsidRPr="00E04135">
        <w:rPr>
          <w:rFonts w:eastAsiaTheme="minorHAnsi"/>
          <w:lang w:eastAsia="en-US"/>
        </w:rPr>
        <w:t xml:space="preserve"> </w:t>
      </w:r>
    </w:p>
    <w:p w:rsidR="00E26EDE" w:rsidRPr="00547720" w:rsidRDefault="00817EAD" w:rsidP="00547720">
      <w:pPr>
        <w:autoSpaceDE w:val="0"/>
        <w:autoSpaceDN w:val="0"/>
        <w:adjustRightInd w:val="0"/>
        <w:ind w:firstLine="540"/>
        <w:jc w:val="both"/>
      </w:pPr>
      <w:r w:rsidRPr="00547720">
        <w:rPr>
          <w:rFonts w:eastAsiaTheme="minorHAnsi"/>
          <w:lang w:eastAsia="en-US"/>
        </w:rPr>
        <w:t xml:space="preserve"> </w:t>
      </w:r>
    </w:p>
    <w:p w:rsidR="00095AB3" w:rsidRPr="00095AB3" w:rsidRDefault="00B92E52" w:rsidP="00095AB3">
      <w:pPr>
        <w:spacing w:before="120"/>
        <w:jc w:val="both"/>
      </w:pPr>
      <w:r w:rsidRPr="00547720">
        <w:t xml:space="preserve">       </w:t>
      </w:r>
      <w:r w:rsidR="00AC1BAA" w:rsidRPr="00095AB3">
        <w:t xml:space="preserve">Отчет о результатах контрольного мероприятия направлен главе </w:t>
      </w:r>
      <w:r w:rsidR="00E26EDE" w:rsidRPr="00095AB3">
        <w:t>Череповецкого муниципального района</w:t>
      </w:r>
      <w:r w:rsidR="00476DCA" w:rsidRPr="00095AB3">
        <w:t>,</w:t>
      </w:r>
      <w:r w:rsidR="00AC1BAA" w:rsidRPr="00095AB3">
        <w:t xml:space="preserve"> копия отчета направлена в прокуратуру Череповецкого муниципального района для</w:t>
      </w:r>
      <w:r w:rsidR="00095AB3" w:rsidRPr="00095AB3">
        <w:t xml:space="preserve"> правовой оценки выявленных нарушений. </w:t>
      </w:r>
    </w:p>
    <w:p w:rsidR="00052195" w:rsidRPr="00095AB3" w:rsidRDefault="00052195" w:rsidP="00095AB3">
      <w:pPr>
        <w:jc w:val="both"/>
      </w:pPr>
    </w:p>
    <w:sectPr w:rsidR="00052195" w:rsidRPr="00095AB3" w:rsidSect="0005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877"/>
    <w:multiLevelType w:val="hybridMultilevel"/>
    <w:tmpl w:val="9DE26C26"/>
    <w:lvl w:ilvl="0" w:tplc="836405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7E"/>
    <w:rsid w:val="00052195"/>
    <w:rsid w:val="00095AB3"/>
    <w:rsid w:val="000B418A"/>
    <w:rsid w:val="00150F6C"/>
    <w:rsid w:val="00190A4C"/>
    <w:rsid w:val="0023007C"/>
    <w:rsid w:val="00267CB7"/>
    <w:rsid w:val="002802A7"/>
    <w:rsid w:val="003776E0"/>
    <w:rsid w:val="003A1661"/>
    <w:rsid w:val="003D738B"/>
    <w:rsid w:val="003E6E4F"/>
    <w:rsid w:val="00455BF0"/>
    <w:rsid w:val="00465A85"/>
    <w:rsid w:val="00476DCA"/>
    <w:rsid w:val="004A7BCF"/>
    <w:rsid w:val="004C4787"/>
    <w:rsid w:val="00547720"/>
    <w:rsid w:val="005A70F5"/>
    <w:rsid w:val="006A3024"/>
    <w:rsid w:val="007006A3"/>
    <w:rsid w:val="00817EAD"/>
    <w:rsid w:val="00852B7F"/>
    <w:rsid w:val="00874E70"/>
    <w:rsid w:val="008B4A28"/>
    <w:rsid w:val="008B4F9C"/>
    <w:rsid w:val="00947F08"/>
    <w:rsid w:val="009A0885"/>
    <w:rsid w:val="009A4EB1"/>
    <w:rsid w:val="00A64D15"/>
    <w:rsid w:val="00A84862"/>
    <w:rsid w:val="00AC1BAA"/>
    <w:rsid w:val="00B55582"/>
    <w:rsid w:val="00B82B5F"/>
    <w:rsid w:val="00B92E52"/>
    <w:rsid w:val="00C30667"/>
    <w:rsid w:val="00D27213"/>
    <w:rsid w:val="00DB277E"/>
    <w:rsid w:val="00E04135"/>
    <w:rsid w:val="00E26EDE"/>
    <w:rsid w:val="00E521FD"/>
    <w:rsid w:val="00F2327E"/>
    <w:rsid w:val="00F7551C"/>
    <w:rsid w:val="00F9244E"/>
    <w:rsid w:val="00FD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CB7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uiPriority w:val="9"/>
    <w:qFormat/>
    <w:rsid w:val="00267CB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67CB7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267CB7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7CB7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267CB7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267CB7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B7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67CB7"/>
    <w:rPr>
      <w:b/>
      <w:sz w:val="24"/>
    </w:rPr>
  </w:style>
  <w:style w:type="character" w:customStyle="1" w:styleId="30">
    <w:name w:val="Заголовок 3 Знак"/>
    <w:basedOn w:val="a0"/>
    <w:link w:val="3"/>
    <w:rsid w:val="00267CB7"/>
    <w:rPr>
      <w:b/>
      <w:sz w:val="26"/>
    </w:rPr>
  </w:style>
  <w:style w:type="character" w:customStyle="1" w:styleId="40">
    <w:name w:val="Заголовок 4 Знак"/>
    <w:basedOn w:val="a0"/>
    <w:link w:val="4"/>
    <w:rsid w:val="00267CB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7CB7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267CB7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267CB7"/>
    <w:rPr>
      <w:b/>
      <w:sz w:val="28"/>
      <w:szCs w:val="24"/>
    </w:rPr>
  </w:style>
  <w:style w:type="paragraph" w:styleId="a3">
    <w:name w:val="Title"/>
    <w:basedOn w:val="a"/>
    <w:link w:val="a4"/>
    <w:qFormat/>
    <w:rsid w:val="00267CB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67CB7"/>
    <w:rPr>
      <w:b/>
      <w:sz w:val="28"/>
      <w:szCs w:val="24"/>
    </w:rPr>
  </w:style>
  <w:style w:type="character" w:styleId="a5">
    <w:name w:val="Strong"/>
    <w:basedOn w:val="a0"/>
    <w:uiPriority w:val="22"/>
    <w:qFormat/>
    <w:rsid w:val="00267CB7"/>
    <w:rPr>
      <w:b/>
      <w:bCs/>
    </w:rPr>
  </w:style>
  <w:style w:type="character" w:styleId="a6">
    <w:name w:val="Emphasis"/>
    <w:basedOn w:val="a0"/>
    <w:qFormat/>
    <w:rsid w:val="00267CB7"/>
    <w:rPr>
      <w:i/>
      <w:iCs/>
    </w:rPr>
  </w:style>
  <w:style w:type="paragraph" w:styleId="a7">
    <w:name w:val="No Spacing"/>
    <w:uiPriority w:val="1"/>
    <w:qFormat/>
    <w:rsid w:val="00267CB7"/>
    <w:rPr>
      <w:sz w:val="24"/>
      <w:szCs w:val="24"/>
    </w:rPr>
  </w:style>
  <w:style w:type="paragraph" w:styleId="a8">
    <w:name w:val="List Paragraph"/>
    <w:basedOn w:val="a"/>
    <w:uiPriority w:val="34"/>
    <w:qFormat/>
    <w:rsid w:val="0026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9">
    <w:name w:val="Заголовок статьи"/>
    <w:basedOn w:val="a"/>
    <w:rsid w:val="003776E0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4A7BCF"/>
    <w:rPr>
      <w:color w:val="0000FF"/>
      <w:u w:val="single"/>
    </w:rPr>
  </w:style>
  <w:style w:type="paragraph" w:customStyle="1" w:styleId="Default">
    <w:name w:val="Default"/>
    <w:rsid w:val="00F9244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8B4A28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8B4A28"/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5E1FB8E84550669FBF4774F0B1BDAAC179F790AF3B0CDBDDF9BC3A2EFDAE563C8E821894A7D7DE1LCg5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Васильева Нина Григорьевна</cp:lastModifiedBy>
  <cp:revision>21</cp:revision>
  <dcterms:created xsi:type="dcterms:W3CDTF">2019-08-05T12:55:00Z</dcterms:created>
  <dcterms:modified xsi:type="dcterms:W3CDTF">2023-09-05T12:29:00Z</dcterms:modified>
</cp:coreProperties>
</file>