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86" w:rsidRPr="00F93D86" w:rsidRDefault="00F2327E" w:rsidP="00F93D86">
      <w:pPr>
        <w:jc w:val="both"/>
      </w:pPr>
      <w:proofErr w:type="gramStart"/>
      <w:r w:rsidRPr="00F93D86">
        <w:t>Информация по проведенному контрольному мероприятию</w:t>
      </w:r>
      <w:r w:rsidRPr="00F93D86">
        <w:rPr>
          <w:b/>
        </w:rPr>
        <w:t xml:space="preserve"> </w:t>
      </w:r>
      <w:r w:rsidR="00F93D86" w:rsidRPr="00F93D86">
        <w:t xml:space="preserve">«Проверка целевого и эффективного использования Администрацией Череповецкого муниципального района в 2022 году средств бюджета Череповецкого муниципального района на реализацию мероприятий, предусмотренных муниципальной программой </w:t>
      </w:r>
      <w:r w:rsidR="00F93D86" w:rsidRPr="00F93D86">
        <w:rPr>
          <w:bCs/>
        </w:rPr>
        <w:t>по переселению граждан из аварийного жилищного фонда расположенного на территории Череповецкого муниципального района на 2019-2025 годы</w:t>
      </w:r>
      <w:r w:rsidR="00F93D86" w:rsidRPr="00F93D86">
        <w:t>, утвержденной постановлением администрации Череповецкого муниципального района от 30.09.2019 № 1463».</w:t>
      </w:r>
      <w:proofErr w:type="gramEnd"/>
    </w:p>
    <w:p w:rsidR="00F9244E" w:rsidRPr="003E6E4F" w:rsidRDefault="00F9244E" w:rsidP="00F9244E">
      <w:pPr>
        <w:jc w:val="both"/>
        <w:rPr>
          <w:color w:val="FF0000"/>
        </w:rPr>
      </w:pPr>
    </w:p>
    <w:p w:rsidR="00F93D86" w:rsidRPr="00F93D86" w:rsidRDefault="00455BF0" w:rsidP="00F93D86">
      <w:pPr>
        <w:jc w:val="both"/>
      </w:pPr>
      <w:r w:rsidRPr="003E6E4F">
        <w:rPr>
          <w:b/>
          <w:color w:val="FF0000"/>
        </w:rPr>
        <w:t xml:space="preserve">       </w:t>
      </w:r>
      <w:r w:rsidR="00F93D86" w:rsidRPr="00F93D86">
        <w:t>Общий объем проверенных средств составил 11 007,4  тыс. рублей. По результатам проверки  установлено финансовых нарушений на сумму 45,1 тыс. рублей:</w:t>
      </w:r>
    </w:p>
    <w:p w:rsidR="00F93D86" w:rsidRPr="00F93D86" w:rsidRDefault="00F93D86" w:rsidP="00F93D86">
      <w:pPr>
        <w:jc w:val="both"/>
      </w:pPr>
      <w:r w:rsidRPr="00F93D86">
        <w:t xml:space="preserve">    1. Установлены факты несоответствия в полной мере цели, задач, ожидаемого результата реализации программы и  показателей Программы  цели, задачам,  ожидаемым результатам реализации программы и  показателям  Областной адресной программы.</w:t>
      </w:r>
    </w:p>
    <w:p w:rsidR="00F93D86" w:rsidRPr="00F93D86" w:rsidRDefault="00F93D86" w:rsidP="00F93D86">
      <w:pPr>
        <w:autoSpaceDE w:val="0"/>
        <w:autoSpaceDN w:val="0"/>
        <w:adjustRightInd w:val="0"/>
        <w:jc w:val="both"/>
      </w:pPr>
      <w:r w:rsidRPr="00F93D86">
        <w:t xml:space="preserve">    2.  В</w:t>
      </w:r>
      <w:r w:rsidRPr="00F93D86">
        <w:rPr>
          <w:rFonts w:eastAsiaTheme="minorHAnsi"/>
          <w:lang w:eastAsia="en-US"/>
        </w:rPr>
        <w:t xml:space="preserve"> нарушении статьи 711 </w:t>
      </w:r>
      <w:r w:rsidRPr="00F93D86">
        <w:t xml:space="preserve">Гражданского кодекса Российской Федерации, </w:t>
      </w:r>
      <w:r w:rsidRPr="00F93D86">
        <w:rPr>
          <w:rFonts w:eastAsiaTheme="minorHAnsi"/>
          <w:lang w:eastAsia="en-US"/>
        </w:rPr>
        <w:t>с</w:t>
      </w:r>
      <w:r w:rsidRPr="00F93D86">
        <w:t>татьи 34 и 94  ФЗ № 44-ФЗ установлены нарушения  условий исполнения контрактов (договоров) по пяти фактам, что в  соответствии с классификатором (к. 4.44) является нарушением условий исполнения контрактов (договоров), в том числе сроков исполнения, включая своевременность расчетов по контракту (договору).</w:t>
      </w:r>
    </w:p>
    <w:p w:rsidR="00F93D86" w:rsidRPr="00F93D86" w:rsidRDefault="00F93D86" w:rsidP="00F93D86">
      <w:pPr>
        <w:autoSpaceDE w:val="0"/>
        <w:autoSpaceDN w:val="0"/>
        <w:adjustRightInd w:val="0"/>
        <w:jc w:val="both"/>
      </w:pPr>
      <w:r w:rsidRPr="00F93D86">
        <w:t xml:space="preserve">    3. В нарушении </w:t>
      </w:r>
      <w:hyperlink r:id="rId5" w:history="1">
        <w:r w:rsidRPr="00F93D86">
          <w:t>пункта 2 части 1 статьи 94</w:t>
        </w:r>
      </w:hyperlink>
      <w:r w:rsidRPr="00F93D86">
        <w:t xml:space="preserve"> ФЗ № 44-ФЗ оплата  муниципального контракта от 12.12.2022 № 128, произведена  лицу, которое не является Поставщиком, в соответствии с условиями контракта.</w:t>
      </w:r>
    </w:p>
    <w:p w:rsidR="00F93D86" w:rsidRPr="00F93D86" w:rsidRDefault="00F93D86" w:rsidP="00F93D86">
      <w:pPr>
        <w:autoSpaceDE w:val="0"/>
        <w:autoSpaceDN w:val="0"/>
        <w:adjustRightInd w:val="0"/>
        <w:jc w:val="both"/>
      </w:pPr>
      <w:r w:rsidRPr="00F93D86">
        <w:t xml:space="preserve">    4. Установлены нарушения </w:t>
      </w:r>
      <w:hyperlink r:id="rId6" w:history="1">
        <w:r w:rsidRPr="00F93D86">
          <w:t>части 6 статьи 34</w:t>
        </w:r>
      </w:hyperlink>
      <w:r w:rsidRPr="00F93D86">
        <w:t xml:space="preserve">, </w:t>
      </w:r>
      <w:hyperlink r:id="rId7" w:history="1">
        <w:r w:rsidRPr="00F93D86">
          <w:t>пункта 3 части 1 статьи 94</w:t>
        </w:r>
      </w:hyperlink>
      <w:r w:rsidRPr="00F93D86">
        <w:t xml:space="preserve"> ФЗ № 44-ФЗ в части не применения мер ответственности по контрактам. Отсутствуют взыскания неустойки (пени, штрафы) с поставщика (подрядчика, исполнителя), что </w:t>
      </w:r>
      <w:r w:rsidRPr="00F93D86">
        <w:rPr>
          <w:bCs/>
          <w:iCs/>
        </w:rPr>
        <w:t>в соответствии с классификатором  (к.4.47) классифицируется как</w:t>
      </w:r>
      <w:r w:rsidRPr="00F93D86">
        <w:t xml:space="preserve"> неприменение мер ответственности по контракту по 3 фактам на общую сумму 45,1 тыс. рублей.</w:t>
      </w:r>
    </w:p>
    <w:p w:rsidR="00F93D86" w:rsidRPr="00F93D86" w:rsidRDefault="00F93D86" w:rsidP="00F93D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93D86">
        <w:rPr>
          <w:rFonts w:eastAsiaTheme="minorHAnsi"/>
          <w:lang w:eastAsia="en-US"/>
        </w:rPr>
        <w:t xml:space="preserve">     5.  </w:t>
      </w:r>
      <w:proofErr w:type="gramStart"/>
      <w:r w:rsidRPr="00F93D86">
        <w:rPr>
          <w:rFonts w:eastAsiaTheme="minorHAnsi"/>
          <w:lang w:eastAsia="en-US"/>
        </w:rPr>
        <w:t xml:space="preserve">В </w:t>
      </w:r>
      <w:r w:rsidRPr="00F93D86">
        <w:rPr>
          <w:bCs/>
        </w:rPr>
        <w:t xml:space="preserve">нарушении части 3 статьи 103 </w:t>
      </w:r>
      <w:r w:rsidRPr="00F93D86">
        <w:t xml:space="preserve">ФЗ № 44-ФЗ, </w:t>
      </w:r>
      <w:r w:rsidRPr="00F93D86">
        <w:rPr>
          <w:bCs/>
        </w:rPr>
        <w:t xml:space="preserve">Правил ведения реестра контрактов, заключенных заказчиками, утвержденных Постановлением Правительства РФ от 28.11.2013 № 1084 установлено </w:t>
      </w:r>
      <w:r w:rsidRPr="00F93D86">
        <w:rPr>
          <w:rFonts w:eastAsiaTheme="minorHAnsi"/>
          <w:lang w:eastAsia="en-US"/>
        </w:rPr>
        <w:t xml:space="preserve">направление недостоверной информации (сведений) и (или) документов, содержащих недостоверную информацию, подлежащих включению в реестр контрактов, </w:t>
      </w:r>
      <w:r w:rsidRPr="00F93D86">
        <w:rPr>
          <w:bCs/>
          <w:iCs/>
        </w:rPr>
        <w:t xml:space="preserve">что в соответствии с классификатором  (к.4.53) классифицируется как </w:t>
      </w:r>
      <w:r w:rsidRPr="00F93D86">
        <w:rPr>
          <w:rFonts w:eastAsiaTheme="minorHAnsi"/>
          <w:lang w:eastAsia="en-US"/>
        </w:rPr>
        <w:t>непредставление, несвоевременное представление информации (сведений) и (или) документов, подлежащих включению в реестр контрактов, заключенных</w:t>
      </w:r>
      <w:proofErr w:type="gramEnd"/>
      <w:r w:rsidRPr="00F93D86">
        <w:rPr>
          <w:rFonts w:eastAsiaTheme="minorHAnsi"/>
          <w:lang w:eastAsia="en-US"/>
        </w:rPr>
        <w:t xml:space="preserve"> </w:t>
      </w:r>
      <w:proofErr w:type="gramStart"/>
      <w:r w:rsidRPr="00F93D86">
        <w:rPr>
          <w:rFonts w:eastAsiaTheme="minorHAnsi"/>
          <w:lang w:eastAsia="en-US"/>
        </w:rPr>
        <w:t>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информацию.</w:t>
      </w:r>
      <w:proofErr w:type="gramEnd"/>
    </w:p>
    <w:p w:rsidR="00F93D86" w:rsidRPr="00F93D86" w:rsidRDefault="00F93D86" w:rsidP="00F93D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93D86">
        <w:rPr>
          <w:rFonts w:eastAsiaTheme="minorHAnsi"/>
          <w:lang w:eastAsia="en-US"/>
        </w:rPr>
        <w:t xml:space="preserve">     6.</w:t>
      </w:r>
      <w:r w:rsidRPr="00F93D86">
        <w:t xml:space="preserve"> Установлены нарушения принципа эффективности использования бюджетных средств, установленного статьей 34 Бюджетного кодекса Российской Федерации.</w:t>
      </w:r>
    </w:p>
    <w:p w:rsidR="00F93D86" w:rsidRPr="00F93D86" w:rsidRDefault="00F93D86" w:rsidP="00F93D86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F93D86">
        <w:rPr>
          <w:rFonts w:eastAsiaTheme="minorHAnsi"/>
          <w:lang w:eastAsia="en-US"/>
        </w:rPr>
        <w:t xml:space="preserve">     7.</w:t>
      </w:r>
      <w:r w:rsidRPr="00F93D86">
        <w:t xml:space="preserve"> Данные отчета о реализации и оценке эффективности муниципальной программы за 2022 год содержат недостоверные данные, что может  свидетельствовать  о недостоверной  оценке эффективности Программы.</w:t>
      </w:r>
    </w:p>
    <w:p w:rsidR="00F93D86" w:rsidRPr="00F93D86" w:rsidRDefault="00F93D86" w:rsidP="00F93D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93D86">
        <w:rPr>
          <w:rFonts w:eastAsiaTheme="minorHAnsi"/>
          <w:lang w:eastAsia="en-US"/>
        </w:rPr>
        <w:t xml:space="preserve">    8. При исполнении контрактов, заключенных в рамках реализации Программы,  работниками контрактной службы, в полной мере не реализовывались функции и полномочия, утвержденные Положением о контрактной службе.  </w:t>
      </w:r>
    </w:p>
    <w:p w:rsidR="00095AB3" w:rsidRDefault="00F93D86" w:rsidP="00F93D86">
      <w:pPr>
        <w:tabs>
          <w:tab w:val="left" w:pos="174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E04135" w:rsidRPr="00DC31A5" w:rsidRDefault="00B82B5F" w:rsidP="00095AB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817EAD" w:rsidRPr="00E04135">
        <w:rPr>
          <w:rFonts w:eastAsiaTheme="minorHAnsi"/>
          <w:lang w:eastAsia="en-US"/>
        </w:rPr>
        <w:t xml:space="preserve"> По результатам контрольного мероприятия вынесено представление</w:t>
      </w:r>
      <w:r w:rsidR="00E04135" w:rsidRPr="00E04135">
        <w:rPr>
          <w:rFonts w:eastAsiaTheme="minorHAnsi"/>
          <w:lang w:eastAsia="en-US"/>
        </w:rPr>
        <w:t xml:space="preserve">, </w:t>
      </w:r>
      <w:r w:rsidR="00E04135" w:rsidRPr="00DC31A5">
        <w:rPr>
          <w:rFonts w:eastAsiaTheme="minorHAnsi"/>
          <w:lang w:eastAsia="en-US"/>
        </w:rPr>
        <w:t>которое исполнено  в полном объеме</w:t>
      </w:r>
      <w:r w:rsidR="00095AB3" w:rsidRPr="00DC31A5">
        <w:rPr>
          <w:rFonts w:eastAsiaTheme="minorHAnsi"/>
          <w:lang w:eastAsia="en-US"/>
        </w:rPr>
        <w:t>.</w:t>
      </w:r>
      <w:r w:rsidR="00E04135" w:rsidRPr="00DC31A5">
        <w:rPr>
          <w:rFonts w:eastAsiaTheme="minorHAnsi"/>
          <w:lang w:eastAsia="en-US"/>
        </w:rPr>
        <w:t xml:space="preserve"> </w:t>
      </w:r>
    </w:p>
    <w:p w:rsidR="00E26EDE" w:rsidRPr="00DC31A5" w:rsidRDefault="00817EAD" w:rsidP="00547720">
      <w:pPr>
        <w:autoSpaceDE w:val="0"/>
        <w:autoSpaceDN w:val="0"/>
        <w:adjustRightInd w:val="0"/>
        <w:ind w:firstLine="540"/>
        <w:jc w:val="both"/>
      </w:pPr>
      <w:r w:rsidRPr="00DC31A5">
        <w:rPr>
          <w:rFonts w:eastAsiaTheme="minorHAnsi"/>
          <w:lang w:eastAsia="en-US"/>
        </w:rPr>
        <w:t xml:space="preserve"> </w:t>
      </w:r>
    </w:p>
    <w:p w:rsidR="00095AB3" w:rsidRPr="00095AB3" w:rsidRDefault="00B92E52" w:rsidP="00095AB3">
      <w:pPr>
        <w:spacing w:before="120"/>
        <w:jc w:val="both"/>
      </w:pPr>
      <w:r w:rsidRPr="00547720">
        <w:t xml:space="preserve">       </w:t>
      </w:r>
      <w:r w:rsidR="00AC1BAA" w:rsidRPr="00095AB3">
        <w:t xml:space="preserve">Отчет о результатах контрольного мероприятия направлен главе </w:t>
      </w:r>
      <w:r w:rsidR="00E26EDE" w:rsidRPr="00095AB3">
        <w:t>Череповецкого муниципального района</w:t>
      </w:r>
      <w:r w:rsidR="00476DCA" w:rsidRPr="00095AB3">
        <w:t>,</w:t>
      </w:r>
      <w:r w:rsidR="00AC1BAA" w:rsidRPr="00095AB3">
        <w:t xml:space="preserve"> копия отчета направлена в прокуратуру Череповецкого муниципального района для</w:t>
      </w:r>
      <w:r w:rsidR="00095AB3" w:rsidRPr="00095AB3">
        <w:t xml:space="preserve"> правовой оценки выявленных нарушений. </w:t>
      </w:r>
    </w:p>
    <w:p w:rsidR="00052195" w:rsidRPr="00095AB3" w:rsidRDefault="00052195" w:rsidP="00095AB3">
      <w:pPr>
        <w:jc w:val="both"/>
      </w:pPr>
    </w:p>
    <w:sectPr w:rsidR="00052195" w:rsidRPr="00095AB3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95AB3"/>
    <w:rsid w:val="000B418A"/>
    <w:rsid w:val="00150F6C"/>
    <w:rsid w:val="00190A4C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547720"/>
    <w:rsid w:val="005A70F5"/>
    <w:rsid w:val="006A3024"/>
    <w:rsid w:val="007006A3"/>
    <w:rsid w:val="00817EAD"/>
    <w:rsid w:val="00852B7F"/>
    <w:rsid w:val="00874E70"/>
    <w:rsid w:val="008B4A28"/>
    <w:rsid w:val="008B4F9C"/>
    <w:rsid w:val="00947F08"/>
    <w:rsid w:val="009A0885"/>
    <w:rsid w:val="009A4EB1"/>
    <w:rsid w:val="00A64D15"/>
    <w:rsid w:val="00A84862"/>
    <w:rsid w:val="00AC1BAA"/>
    <w:rsid w:val="00B55582"/>
    <w:rsid w:val="00B82B5F"/>
    <w:rsid w:val="00B92E52"/>
    <w:rsid w:val="00C30667"/>
    <w:rsid w:val="00D27213"/>
    <w:rsid w:val="00DB277E"/>
    <w:rsid w:val="00DC31A5"/>
    <w:rsid w:val="00E04135"/>
    <w:rsid w:val="00E26EDE"/>
    <w:rsid w:val="00E41EF9"/>
    <w:rsid w:val="00E45B6D"/>
    <w:rsid w:val="00E521FD"/>
    <w:rsid w:val="00F2327E"/>
    <w:rsid w:val="00F7551C"/>
    <w:rsid w:val="00F9244E"/>
    <w:rsid w:val="00F93D86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B2B3FB5D44816D143DA42CC0D41DFF09C5AB1A6C62F468394A0922371119AD4AE87E541E63A37365CB85C0070E4C69F17F4E28C14RCN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BB2B3FB5D44816D143DA42CC0D41DFF09C5AB1A6C62F468394A0922371119AD4AE87E648E3343D6506A8584924E9D99F0EEAE79214C75FR5N1H" TargetMode="External"/><Relationship Id="rId5" Type="http://schemas.openxmlformats.org/officeDocument/2006/relationships/hyperlink" Target="consultantplus://offline/ref=8CBB2B3FB5D44816D143DA42CC0D41DFF09C5AB1A6C62F468394A0922371119AD4AE87E541E63A37365CB85C0070E4C69F17F4E28C14RCN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23</cp:revision>
  <dcterms:created xsi:type="dcterms:W3CDTF">2019-08-05T12:55:00Z</dcterms:created>
  <dcterms:modified xsi:type="dcterms:W3CDTF">2023-11-13T06:31:00Z</dcterms:modified>
</cp:coreProperties>
</file>