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F81" w:rsidRPr="00DE0F81" w:rsidRDefault="00F2327E" w:rsidP="00DE0F81">
      <w:pPr>
        <w:spacing w:before="60" w:after="60"/>
      </w:pPr>
      <w:r w:rsidRPr="00DE0F81">
        <w:t>Информация по проведенному контрольному мероприятию</w:t>
      </w:r>
      <w:r w:rsidRPr="00DE0F81">
        <w:rPr>
          <w:b/>
        </w:rPr>
        <w:t xml:space="preserve"> </w:t>
      </w:r>
      <w:r w:rsidR="004A7BCF" w:rsidRPr="00DE0F81">
        <w:t>«</w:t>
      </w:r>
      <w:r w:rsidR="00DE0F81" w:rsidRPr="00DE0F81">
        <w:t>«</w:t>
      </w:r>
      <w:r w:rsidR="00DE0F81" w:rsidRPr="00DE0F81">
        <w:rPr>
          <w:bCs/>
        </w:rPr>
        <w:t>Внешняя проверка бюджетной отчетности главных администраторов средств  бюджета района  за 202</w:t>
      </w:r>
      <w:r w:rsidR="00654672">
        <w:rPr>
          <w:bCs/>
        </w:rPr>
        <w:t>3</w:t>
      </w:r>
      <w:r w:rsidR="00DE0F81" w:rsidRPr="00DE0F81">
        <w:rPr>
          <w:bCs/>
        </w:rPr>
        <w:t xml:space="preserve"> год».</w:t>
      </w:r>
    </w:p>
    <w:p w:rsidR="003776E0" w:rsidRPr="004A7BCF" w:rsidRDefault="003776E0" w:rsidP="00F2327E">
      <w:pPr>
        <w:jc w:val="both"/>
      </w:pPr>
    </w:p>
    <w:p w:rsidR="009B3697" w:rsidRPr="00F67A86" w:rsidRDefault="00D34DA0" w:rsidP="009B3697">
      <w:pPr>
        <w:tabs>
          <w:tab w:val="left" w:pos="-142"/>
        </w:tabs>
        <w:ind w:firstLine="709"/>
        <w:jc w:val="both"/>
      </w:pPr>
      <w:r>
        <w:t xml:space="preserve"> </w:t>
      </w:r>
      <w:r w:rsidR="00DE0F81">
        <w:t xml:space="preserve">В рамках </w:t>
      </w:r>
      <w:proofErr w:type="gramStart"/>
      <w:r w:rsidR="00DE0F81">
        <w:t xml:space="preserve">проведения внешней проверки </w:t>
      </w:r>
      <w:r w:rsidR="00DE0F81" w:rsidRPr="00E97478">
        <w:t xml:space="preserve">бюджетной отчетности главных администраторов </w:t>
      </w:r>
      <w:r w:rsidR="00DE0F81" w:rsidRPr="00DE0F81">
        <w:t>средств бюджета</w:t>
      </w:r>
      <w:proofErr w:type="gramEnd"/>
      <w:r w:rsidR="00DE0F81" w:rsidRPr="00DE0F81">
        <w:t xml:space="preserve"> района за 202</w:t>
      </w:r>
      <w:r w:rsidR="00654672">
        <w:t>3</w:t>
      </w:r>
      <w:r w:rsidR="00DE0F81" w:rsidRPr="00DE0F81">
        <w:t xml:space="preserve"> год проведена проверка в Муниципальном Собрании Череповецкого муниципального района, Администрации </w:t>
      </w:r>
      <w:r w:rsidR="00DE0F81" w:rsidRPr="00F67A86">
        <w:t>Череповецкого муниципального района, Комитете имущественных отношений администрации Череповецкого муниципального района</w:t>
      </w:r>
      <w:r w:rsidR="00DE0F81" w:rsidRPr="00F67A86">
        <w:rPr>
          <w:i/>
        </w:rPr>
        <w:t xml:space="preserve">, </w:t>
      </w:r>
      <w:r w:rsidR="00DE0F81" w:rsidRPr="00F67A86">
        <w:t xml:space="preserve">Управлении образования </w:t>
      </w:r>
      <w:r w:rsidR="004B40D6" w:rsidRPr="00F67A86">
        <w:t xml:space="preserve"> администрации </w:t>
      </w:r>
      <w:r w:rsidR="00DE0F81" w:rsidRPr="00F67A86">
        <w:t>Череповецкого муниципального района и Финансовом управление администрации Череповецкого муниципального района.</w:t>
      </w:r>
    </w:p>
    <w:p w:rsidR="00654672" w:rsidRPr="00F67A86" w:rsidRDefault="00654672" w:rsidP="009B3697">
      <w:pPr>
        <w:tabs>
          <w:tab w:val="left" w:pos="-142"/>
        </w:tabs>
        <w:ind w:firstLine="709"/>
        <w:jc w:val="both"/>
        <w:rPr>
          <w:rStyle w:val="a6"/>
          <w:i w:val="0"/>
        </w:rPr>
      </w:pPr>
    </w:p>
    <w:p w:rsidR="00F67A86" w:rsidRPr="00F67A86" w:rsidRDefault="00F67A86" w:rsidP="00F67A86">
      <w:pPr>
        <w:jc w:val="both"/>
        <w:rPr>
          <w:i/>
        </w:rPr>
      </w:pPr>
      <w:r w:rsidRPr="00F67A86">
        <w:rPr>
          <w:rStyle w:val="a6"/>
          <w:i w:val="0"/>
        </w:rPr>
        <w:t xml:space="preserve">     1.  Проведенная внешняя проверка позволяет сделать вывод о достоверности бюджетной отчетности, как носителя информации о финансовой деятельности главных администраторов бюджетных средств.</w:t>
      </w:r>
      <w:r w:rsidRPr="00F67A86">
        <w:rPr>
          <w:i/>
        </w:rPr>
        <w:t xml:space="preserve"> </w:t>
      </w:r>
    </w:p>
    <w:p w:rsidR="00F67A86" w:rsidRPr="00F67A86" w:rsidRDefault="00F67A86" w:rsidP="00F67A86">
      <w:pPr>
        <w:jc w:val="both"/>
      </w:pPr>
      <w:r w:rsidRPr="00F67A86">
        <w:t xml:space="preserve">     2. Администрацией Череповецкого муниципального района исполнение бюджетных назначений по </w:t>
      </w:r>
      <w:proofErr w:type="spellStart"/>
      <w:r w:rsidRPr="00F67A86">
        <w:t>администрируемым</w:t>
      </w:r>
      <w:proofErr w:type="spellEnd"/>
      <w:r w:rsidRPr="00F67A86">
        <w:t xml:space="preserve"> доходам составило 6 126 806,93 руб. или 109,3%. Кассовые расходы главного распорядителя проведены в сумме  957 591 575,10 руб., что составляет 93,8 % установленного объема бюджетных ассигнований. </w:t>
      </w:r>
    </w:p>
    <w:p w:rsidR="00F67A86" w:rsidRPr="00F67A86" w:rsidRDefault="00F67A86" w:rsidP="00F67A86">
      <w:pPr>
        <w:tabs>
          <w:tab w:val="left" w:pos="-142"/>
        </w:tabs>
        <w:ind w:firstLine="709"/>
        <w:jc w:val="both"/>
      </w:pPr>
      <w:r w:rsidRPr="00F67A86">
        <w:t xml:space="preserve">Кассовые расходы Муниципального Собрания района осуществлены  в сумме 3 994 084,74 руб., что составляет 97,5% утвержденного объема бюджетных ассигнований. </w:t>
      </w:r>
    </w:p>
    <w:p w:rsidR="00F67A86" w:rsidRPr="00F67A86" w:rsidRDefault="00F67A86" w:rsidP="00F67A86">
      <w:pPr>
        <w:tabs>
          <w:tab w:val="left" w:pos="-142"/>
        </w:tabs>
        <w:ind w:firstLine="709"/>
        <w:jc w:val="both"/>
      </w:pPr>
      <w:r w:rsidRPr="00F67A86">
        <w:t xml:space="preserve">Комитетом имущественных отношений исполнение бюджетных назначений по </w:t>
      </w:r>
      <w:proofErr w:type="spellStart"/>
      <w:r w:rsidRPr="00F67A86">
        <w:t>администрируемым</w:t>
      </w:r>
      <w:proofErr w:type="spellEnd"/>
      <w:r w:rsidRPr="00F67A86">
        <w:t xml:space="preserve"> доходам составило 75 810 397,08 рублей  или 101,4%. Кассовые расходы главного распорядителя проведены в сумме 40 461 920,17 рублей, что составляет 97,6% утвержденного объема бюджетных ассигнований. </w:t>
      </w:r>
    </w:p>
    <w:p w:rsidR="00F67A86" w:rsidRPr="00F67A86" w:rsidRDefault="00F67A86" w:rsidP="00F67A86">
      <w:pPr>
        <w:tabs>
          <w:tab w:val="left" w:pos="-142"/>
        </w:tabs>
        <w:ind w:firstLine="709"/>
        <w:jc w:val="both"/>
      </w:pPr>
      <w:r w:rsidRPr="00F67A86">
        <w:t xml:space="preserve"> Управлением образования исполнение  бюджетных назначений по </w:t>
      </w:r>
      <w:proofErr w:type="spellStart"/>
      <w:r w:rsidRPr="00F67A86">
        <w:t>администрируемым</w:t>
      </w:r>
      <w:proofErr w:type="spellEnd"/>
      <w:r w:rsidRPr="00F67A86">
        <w:t xml:space="preserve"> доходам составило  149 069,19 руб. Кассовые расходы главного распорядителя проведены в сумме 855 841 608,75 руб., что составляет 99,7 % установленного объема бюджетных ассигнований. </w:t>
      </w:r>
    </w:p>
    <w:p w:rsidR="00F67A86" w:rsidRPr="00F67A86" w:rsidRDefault="00F67A86" w:rsidP="00F67A86">
      <w:pPr>
        <w:tabs>
          <w:tab w:val="left" w:pos="-142"/>
        </w:tabs>
        <w:ind w:firstLine="709"/>
        <w:jc w:val="both"/>
      </w:pPr>
      <w:r w:rsidRPr="00F67A86">
        <w:t xml:space="preserve">  Финансовым управлением исполнение бюджетных назначений по </w:t>
      </w:r>
      <w:proofErr w:type="spellStart"/>
      <w:r w:rsidRPr="00F67A86">
        <w:t>администрируемым</w:t>
      </w:r>
      <w:proofErr w:type="spellEnd"/>
      <w:r w:rsidRPr="00F67A86">
        <w:t xml:space="preserve"> доходам составило 1 440 882 891,16  руб. или 97,3 %. Кассовые расходы главного распорядителя проведены в сумме  146 969 427,89  руб., что составляет 99,4 % установленного объема бюджетных ассигнований. </w:t>
      </w:r>
    </w:p>
    <w:p w:rsidR="00F67A86" w:rsidRPr="00F67A86" w:rsidRDefault="00F67A86" w:rsidP="00F67A86">
      <w:pPr>
        <w:tabs>
          <w:tab w:val="left" w:pos="-142"/>
        </w:tabs>
        <w:ind w:firstLine="709"/>
        <w:jc w:val="both"/>
        <w:rPr>
          <w:rFonts w:eastAsiaTheme="minorHAnsi"/>
          <w:lang w:eastAsia="en-US"/>
        </w:rPr>
      </w:pPr>
      <w:r w:rsidRPr="00F67A86">
        <w:t xml:space="preserve">3. </w:t>
      </w:r>
      <w:proofErr w:type="gramStart"/>
      <w:r w:rsidRPr="00F67A86">
        <w:t>В н</w:t>
      </w:r>
      <w:r w:rsidRPr="00F67A86">
        <w:rPr>
          <w:rFonts w:eastAsiaTheme="minorHAnsi"/>
          <w:lang w:eastAsia="en-US"/>
        </w:rPr>
        <w:t xml:space="preserve">арушении статьи  </w:t>
      </w:r>
      <w:r w:rsidRPr="00F67A86">
        <w:t>160.2-1 Бюджетного кодекса Российской Федерации, Ф</w:t>
      </w:r>
      <w:r w:rsidRPr="00F67A86">
        <w:rPr>
          <w:rFonts w:eastAsiaTheme="minorHAnsi"/>
          <w:lang w:eastAsia="en-US"/>
        </w:rPr>
        <w:t>едеральных стандартов внутреннего финансового аудита, установленных Министерством финансов Российской Федерации, в Администрации района</w:t>
      </w:r>
      <w:r w:rsidRPr="00F67A86">
        <w:t xml:space="preserve"> внутренний финансовый аудит  не осуществляется</w:t>
      </w:r>
      <w:r w:rsidRPr="00F67A86">
        <w:rPr>
          <w:rFonts w:eastAsiaTheme="minorHAnsi"/>
          <w:lang w:eastAsia="en-US"/>
        </w:rPr>
        <w:t>,</w:t>
      </w:r>
      <w:r w:rsidRPr="00F67A86">
        <w:rPr>
          <w:bCs/>
          <w:iCs/>
        </w:rPr>
        <w:t xml:space="preserve"> в Управлении образования </w:t>
      </w:r>
      <w:r w:rsidRPr="00F67A86">
        <w:rPr>
          <w:rFonts w:eastAsiaTheme="minorHAnsi"/>
          <w:lang w:eastAsia="en-US"/>
        </w:rPr>
        <w:t>установлены</w:t>
      </w:r>
      <w:r w:rsidRPr="00F67A86">
        <w:t xml:space="preserve"> н</w:t>
      </w:r>
      <w:r w:rsidRPr="00F67A86">
        <w:rPr>
          <w:rFonts w:eastAsiaTheme="minorHAnsi"/>
          <w:lang w:eastAsia="en-US"/>
        </w:rPr>
        <w:t xml:space="preserve">арушения при осуществлении внутреннего финансового аудита, </w:t>
      </w:r>
      <w:r w:rsidRPr="00F67A86">
        <w:rPr>
          <w:bCs/>
          <w:iCs/>
        </w:rPr>
        <w:t>что в соответствии с Классификатором  (к.7.14) классифицируется как</w:t>
      </w:r>
      <w:r w:rsidRPr="00F67A86">
        <w:t xml:space="preserve"> н</w:t>
      </w:r>
      <w:r w:rsidRPr="00F67A86">
        <w:rPr>
          <w:rFonts w:eastAsiaTheme="minorHAnsi"/>
          <w:lang w:eastAsia="en-US"/>
        </w:rPr>
        <w:t>арушения при осуществлении внутреннего финансового аудита.</w:t>
      </w:r>
      <w:proofErr w:type="gramEnd"/>
    </w:p>
    <w:p w:rsidR="000A6672" w:rsidRPr="00F67A86" w:rsidRDefault="000A6672" w:rsidP="000A6672">
      <w:pPr>
        <w:autoSpaceDE w:val="0"/>
        <w:autoSpaceDN w:val="0"/>
        <w:adjustRightInd w:val="0"/>
        <w:jc w:val="both"/>
      </w:pPr>
      <w:r w:rsidRPr="00F67A86">
        <w:t xml:space="preserve">        Проверяемым объектам даны рекомендации:</w:t>
      </w:r>
    </w:p>
    <w:p w:rsidR="00F67A86" w:rsidRPr="00F67A86" w:rsidRDefault="00F67A86" w:rsidP="00F67A86">
      <w:pPr>
        <w:ind w:firstLine="708"/>
        <w:jc w:val="both"/>
      </w:pPr>
      <w:r w:rsidRPr="00F67A86">
        <w:t xml:space="preserve">1. Администрации района: в соответствии с положениями статьи 160.2-1 Бюджетного кодекса Российской Федерации и  Федеральных стандартов внутреннего финансового аудита, с целью обеспечения профилактики и предупреждение нарушений в финансово-бюджетной сфере, обеспечить организацию  и проведение внутреннего финансового аудита. </w:t>
      </w:r>
    </w:p>
    <w:p w:rsidR="00F67A86" w:rsidRPr="00F67A86" w:rsidRDefault="00F67A86" w:rsidP="00F67A86">
      <w:pPr>
        <w:ind w:firstLine="709"/>
        <w:jc w:val="both"/>
      </w:pPr>
      <w:r w:rsidRPr="00F67A86">
        <w:t>2.</w:t>
      </w:r>
      <w:r>
        <w:t xml:space="preserve"> </w:t>
      </w:r>
      <w:r w:rsidRPr="00F67A86">
        <w:rPr>
          <w:rFonts w:eastAsiaTheme="minorHAnsi"/>
          <w:lang w:eastAsia="en-US"/>
        </w:rPr>
        <w:t xml:space="preserve">Комитету имущественных </w:t>
      </w:r>
      <w:r w:rsidRPr="00F67A86">
        <w:rPr>
          <w:rFonts w:eastAsia="Calibri"/>
          <w:lang w:eastAsia="en-US"/>
        </w:rPr>
        <w:t>отношений о</w:t>
      </w:r>
      <w:r w:rsidRPr="00F67A86">
        <w:t xml:space="preserve">беспечить работу, направленную на </w:t>
      </w:r>
      <w:r w:rsidRPr="00F67A86">
        <w:rPr>
          <w:b/>
        </w:rPr>
        <w:t xml:space="preserve"> </w:t>
      </w:r>
      <w:r w:rsidRPr="00F67A86">
        <w:t>приведение в соответствие данных бюджетного учёта об имуществе казны данным реестра имущества казны.</w:t>
      </w:r>
    </w:p>
    <w:p w:rsidR="00F67A86" w:rsidRPr="00F67A86" w:rsidRDefault="00F67A86" w:rsidP="00F67A86">
      <w:pPr>
        <w:autoSpaceDE w:val="0"/>
        <w:autoSpaceDN w:val="0"/>
        <w:adjustRightInd w:val="0"/>
        <w:ind w:firstLine="720"/>
        <w:jc w:val="both"/>
        <w:rPr>
          <w:b/>
        </w:rPr>
      </w:pPr>
      <w:r w:rsidRPr="00F67A86">
        <w:t xml:space="preserve">3. Управлению образования обеспечить: </w:t>
      </w:r>
      <w:r w:rsidRPr="00F67A86">
        <w:rPr>
          <w:rFonts w:eastAsia="Calibri"/>
          <w:lang w:eastAsia="en-US"/>
        </w:rPr>
        <w:t xml:space="preserve"> осуществление закупок только в соответствии с планом-графиком закупок, в соответствии с требованиями статьи 16</w:t>
      </w:r>
      <w:r w:rsidRPr="00F67A86">
        <w:t xml:space="preserve">ФЗ №44-ФЗ и </w:t>
      </w:r>
      <w:r w:rsidRPr="00F67A86">
        <w:rPr>
          <w:rFonts w:eastAsia="Calibri"/>
          <w:lang w:eastAsia="en-US"/>
        </w:rPr>
        <w:t xml:space="preserve">статьи 72 Бюджетного кодекса Российской Федерации; утверждение плана </w:t>
      </w:r>
      <w:r w:rsidRPr="00F67A86">
        <w:rPr>
          <w:rFonts w:eastAsia="Calibri"/>
          <w:lang w:eastAsia="en-US"/>
        </w:rPr>
        <w:lastRenderedPageBreak/>
        <w:t xml:space="preserve">проведения аудиторских мероприятий </w:t>
      </w:r>
      <w:r w:rsidRPr="00F67A86">
        <w:t xml:space="preserve">в соответствии с требованиями  </w:t>
      </w:r>
      <w:r w:rsidRPr="00F67A86">
        <w:rPr>
          <w:rFonts w:eastAsia="Calibri"/>
          <w:lang w:eastAsia="en-US"/>
        </w:rPr>
        <w:t>Приказа  Минфина №160н.</w:t>
      </w:r>
    </w:p>
    <w:p w:rsidR="000A6672" w:rsidRDefault="000A6672" w:rsidP="000A6672">
      <w:pPr>
        <w:spacing w:before="120"/>
        <w:jc w:val="both"/>
      </w:pPr>
      <w:r w:rsidRPr="00F67A86">
        <w:t>Отчет о результатах контрольного мероприятия направлен главе Череповецкого муниципального района, копия отчета направлена в прокуратуру</w:t>
      </w:r>
      <w:r>
        <w:t xml:space="preserve"> Череповецкого муниципального района для правовой оценки выявленных нарушений. </w:t>
      </w:r>
    </w:p>
    <w:p w:rsidR="00654672" w:rsidRPr="009B3697" w:rsidRDefault="009B3697" w:rsidP="00654672">
      <w:pPr>
        <w:pStyle w:val="a7"/>
        <w:ind w:firstLine="540"/>
        <w:jc w:val="both"/>
      </w:pPr>
      <w:r w:rsidRPr="009B3697">
        <w:t xml:space="preserve"> </w:t>
      </w:r>
    </w:p>
    <w:sectPr w:rsidR="00654672" w:rsidRPr="009B3697" w:rsidSect="0005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877"/>
    <w:multiLevelType w:val="hybridMultilevel"/>
    <w:tmpl w:val="9DE26C26"/>
    <w:lvl w:ilvl="0" w:tplc="836405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950E05"/>
    <w:multiLevelType w:val="hybridMultilevel"/>
    <w:tmpl w:val="A2F6487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52F5AEE"/>
    <w:multiLevelType w:val="hybridMultilevel"/>
    <w:tmpl w:val="0A98C3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27E"/>
    <w:rsid w:val="00052195"/>
    <w:rsid w:val="00062B64"/>
    <w:rsid w:val="00097F45"/>
    <w:rsid w:val="000A6672"/>
    <w:rsid w:val="000B418A"/>
    <w:rsid w:val="00150F6C"/>
    <w:rsid w:val="00190A4C"/>
    <w:rsid w:val="00267CB7"/>
    <w:rsid w:val="002D078B"/>
    <w:rsid w:val="003776E0"/>
    <w:rsid w:val="00465A85"/>
    <w:rsid w:val="004711E8"/>
    <w:rsid w:val="004A7BCF"/>
    <w:rsid w:val="004B40D6"/>
    <w:rsid w:val="004C4787"/>
    <w:rsid w:val="00654672"/>
    <w:rsid w:val="006A3024"/>
    <w:rsid w:val="006A68A3"/>
    <w:rsid w:val="007006A3"/>
    <w:rsid w:val="00706341"/>
    <w:rsid w:val="008158F6"/>
    <w:rsid w:val="00852B7F"/>
    <w:rsid w:val="008B4F9C"/>
    <w:rsid w:val="008C7A78"/>
    <w:rsid w:val="00963730"/>
    <w:rsid w:val="00977BD6"/>
    <w:rsid w:val="009A0885"/>
    <w:rsid w:val="009B3697"/>
    <w:rsid w:val="00A64D15"/>
    <w:rsid w:val="00A84862"/>
    <w:rsid w:val="00AC1BAA"/>
    <w:rsid w:val="00BF10D9"/>
    <w:rsid w:val="00C63F3B"/>
    <w:rsid w:val="00D34DA0"/>
    <w:rsid w:val="00DE0F81"/>
    <w:rsid w:val="00E93BBE"/>
    <w:rsid w:val="00F2327E"/>
    <w:rsid w:val="00F56684"/>
    <w:rsid w:val="00F6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7CB7"/>
    <w:pPr>
      <w:keepNext/>
      <w:spacing w:line="360" w:lineRule="auto"/>
      <w:ind w:right="-81" w:firstLine="851"/>
      <w:jc w:val="both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uiPriority w:val="9"/>
    <w:qFormat/>
    <w:rsid w:val="00267CB7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67CB7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267CB7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67CB7"/>
    <w:pPr>
      <w:keepNext/>
      <w:spacing w:line="360" w:lineRule="auto"/>
      <w:ind w:firstLine="720"/>
      <w:jc w:val="both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link w:val="60"/>
    <w:qFormat/>
    <w:rsid w:val="00267CB7"/>
    <w:pPr>
      <w:keepNext/>
      <w:spacing w:line="360" w:lineRule="auto"/>
      <w:ind w:firstLine="720"/>
      <w:jc w:val="both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link w:val="70"/>
    <w:qFormat/>
    <w:rsid w:val="00267CB7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CB7"/>
    <w:rPr>
      <w:b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267CB7"/>
    <w:rPr>
      <w:b/>
      <w:sz w:val="24"/>
    </w:rPr>
  </w:style>
  <w:style w:type="character" w:customStyle="1" w:styleId="30">
    <w:name w:val="Заголовок 3 Знак"/>
    <w:basedOn w:val="a0"/>
    <w:link w:val="3"/>
    <w:rsid w:val="00267CB7"/>
    <w:rPr>
      <w:b/>
      <w:sz w:val="26"/>
    </w:rPr>
  </w:style>
  <w:style w:type="character" w:customStyle="1" w:styleId="40">
    <w:name w:val="Заголовок 4 Знак"/>
    <w:basedOn w:val="a0"/>
    <w:link w:val="4"/>
    <w:rsid w:val="00267CB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67CB7"/>
    <w:rPr>
      <w:color w:val="800080"/>
      <w:sz w:val="28"/>
      <w:szCs w:val="28"/>
    </w:rPr>
  </w:style>
  <w:style w:type="character" w:customStyle="1" w:styleId="60">
    <w:name w:val="Заголовок 6 Знак"/>
    <w:basedOn w:val="a0"/>
    <w:link w:val="6"/>
    <w:rsid w:val="00267CB7"/>
    <w:rPr>
      <w:color w:val="000080"/>
      <w:sz w:val="28"/>
      <w:szCs w:val="28"/>
    </w:rPr>
  </w:style>
  <w:style w:type="character" w:customStyle="1" w:styleId="70">
    <w:name w:val="Заголовок 7 Знак"/>
    <w:basedOn w:val="a0"/>
    <w:link w:val="7"/>
    <w:rsid w:val="00267CB7"/>
    <w:rPr>
      <w:b/>
      <w:sz w:val="28"/>
      <w:szCs w:val="24"/>
    </w:rPr>
  </w:style>
  <w:style w:type="paragraph" w:styleId="a3">
    <w:name w:val="Title"/>
    <w:basedOn w:val="a"/>
    <w:link w:val="a4"/>
    <w:qFormat/>
    <w:rsid w:val="00267CB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67CB7"/>
    <w:rPr>
      <w:b/>
      <w:sz w:val="28"/>
      <w:szCs w:val="24"/>
    </w:rPr>
  </w:style>
  <w:style w:type="character" w:styleId="a5">
    <w:name w:val="Strong"/>
    <w:basedOn w:val="a0"/>
    <w:uiPriority w:val="22"/>
    <w:qFormat/>
    <w:rsid w:val="00267CB7"/>
    <w:rPr>
      <w:b/>
      <w:bCs/>
    </w:rPr>
  </w:style>
  <w:style w:type="character" w:styleId="a6">
    <w:name w:val="Emphasis"/>
    <w:basedOn w:val="a0"/>
    <w:qFormat/>
    <w:rsid w:val="00267CB7"/>
    <w:rPr>
      <w:i/>
      <w:iCs/>
    </w:rPr>
  </w:style>
  <w:style w:type="paragraph" w:styleId="a7">
    <w:name w:val="No Spacing"/>
    <w:link w:val="a8"/>
    <w:uiPriority w:val="1"/>
    <w:qFormat/>
    <w:rsid w:val="00267CB7"/>
    <w:rPr>
      <w:sz w:val="24"/>
      <w:szCs w:val="24"/>
    </w:rPr>
  </w:style>
  <w:style w:type="paragraph" w:styleId="a9">
    <w:name w:val="List Paragraph"/>
    <w:aliases w:val="Bullet List,FooterText,List Paragraph1,numbered,Paragraphe de liste1,Bulletr List Paragraph,ТЗ список,lp1,Список нумерованный цифры,Цветной список - Акцент 11"/>
    <w:basedOn w:val="a"/>
    <w:link w:val="aa"/>
    <w:uiPriority w:val="99"/>
    <w:qFormat/>
    <w:rsid w:val="00267C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b">
    <w:name w:val="Заголовок статьи"/>
    <w:basedOn w:val="a"/>
    <w:rsid w:val="003776E0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character" w:styleId="ac">
    <w:name w:val="Hyperlink"/>
    <w:basedOn w:val="a0"/>
    <w:uiPriority w:val="99"/>
    <w:semiHidden/>
    <w:unhideWhenUsed/>
    <w:rsid w:val="004A7BCF"/>
    <w:rPr>
      <w:color w:val="0000FF"/>
      <w:u w:val="single"/>
    </w:rPr>
  </w:style>
  <w:style w:type="character" w:customStyle="1" w:styleId="aa">
    <w:name w:val="Абзац списка Знак"/>
    <w:aliases w:val="Bullet List Знак,FooterText Знак,List Paragraph1 Знак,numbered Знак,Paragraphe de liste1 Знак,Bulletr List Paragraph Знак,ТЗ список Знак,lp1 Знак,Список нумерованный цифры Знак,Цветной список - Акцент 11 Знак"/>
    <w:link w:val="a9"/>
    <w:uiPriority w:val="99"/>
    <w:locked/>
    <w:rsid w:val="00DE0F81"/>
    <w:rPr>
      <w:rFonts w:ascii="Calibri" w:hAnsi="Calibri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D34DA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5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Васильева Нина Григорьевна</cp:lastModifiedBy>
  <cp:revision>17</cp:revision>
  <dcterms:created xsi:type="dcterms:W3CDTF">2019-08-05T12:55:00Z</dcterms:created>
  <dcterms:modified xsi:type="dcterms:W3CDTF">2024-05-21T11:51:00Z</dcterms:modified>
</cp:coreProperties>
</file>