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1"/>
      </w:tblGrid>
      <w:tr w:rsidR="006F5476" w:rsidRPr="0076446B" w:rsidTr="0076446B">
        <w:trPr>
          <w:trHeight w:val="517"/>
          <w:jc w:val="right"/>
        </w:trPr>
        <w:tc>
          <w:tcPr>
            <w:tcW w:w="4501" w:type="dxa"/>
            <w:tcBorders>
              <w:top w:val="nil"/>
              <w:left w:val="nil"/>
              <w:bottom w:val="nil"/>
              <w:right w:val="nil"/>
            </w:tcBorders>
            <w:vAlign w:val="bottom"/>
          </w:tcPr>
          <w:p w:rsidR="006F5476" w:rsidRPr="0076446B" w:rsidRDefault="006F5476" w:rsidP="00944678">
            <w:pPr>
              <w:spacing w:after="0"/>
              <w:ind w:firstLine="32"/>
              <w:jc w:val="center"/>
              <w:rPr>
                <w:rFonts w:ascii="Times New Roman" w:hAnsi="Times New Roman"/>
                <w:sz w:val="28"/>
                <w:szCs w:val="28"/>
                <w:lang w:val="en-US"/>
              </w:rPr>
            </w:pPr>
            <w:r w:rsidRPr="0076446B">
              <w:rPr>
                <w:rFonts w:ascii="Times New Roman" w:hAnsi="Times New Roman"/>
                <w:sz w:val="28"/>
                <w:szCs w:val="28"/>
              </w:rPr>
              <w:t>УТВЕРЖД</w:t>
            </w:r>
            <w:r w:rsidR="00AE6E7F" w:rsidRPr="0076446B">
              <w:rPr>
                <w:rFonts w:ascii="Times New Roman" w:hAnsi="Times New Roman"/>
                <w:sz w:val="28"/>
                <w:szCs w:val="28"/>
              </w:rPr>
              <w:t>ЕНА</w:t>
            </w:r>
          </w:p>
        </w:tc>
      </w:tr>
      <w:tr w:rsidR="006F5476" w:rsidRPr="0076446B" w:rsidTr="0076446B">
        <w:trPr>
          <w:trHeight w:val="517"/>
          <w:jc w:val="right"/>
        </w:trPr>
        <w:tc>
          <w:tcPr>
            <w:tcW w:w="4501" w:type="dxa"/>
            <w:tcBorders>
              <w:top w:val="nil"/>
              <w:left w:val="nil"/>
              <w:bottom w:val="nil"/>
              <w:right w:val="nil"/>
            </w:tcBorders>
            <w:vAlign w:val="bottom"/>
          </w:tcPr>
          <w:p w:rsidR="006F5476" w:rsidRPr="0076446B" w:rsidRDefault="0076446B" w:rsidP="00944678">
            <w:pPr>
              <w:spacing w:after="0"/>
              <w:ind w:firstLine="32"/>
              <w:jc w:val="center"/>
              <w:rPr>
                <w:rFonts w:ascii="Times New Roman" w:hAnsi="Times New Roman"/>
                <w:sz w:val="28"/>
                <w:szCs w:val="28"/>
              </w:rPr>
            </w:pPr>
            <w:r w:rsidRPr="0076446B">
              <w:rPr>
                <w:rFonts w:ascii="Times New Roman" w:hAnsi="Times New Roman"/>
                <w:sz w:val="28"/>
                <w:szCs w:val="28"/>
              </w:rPr>
              <w:t>р</w:t>
            </w:r>
            <w:r w:rsidR="00AE6E7F" w:rsidRPr="0076446B">
              <w:rPr>
                <w:rFonts w:ascii="Times New Roman" w:hAnsi="Times New Roman"/>
                <w:sz w:val="28"/>
                <w:szCs w:val="28"/>
              </w:rPr>
              <w:t xml:space="preserve">аспоряжением председателя территориальной избирательной комиссии </w:t>
            </w:r>
            <w:r w:rsidR="004F0C3B">
              <w:rPr>
                <w:rFonts w:ascii="Times New Roman" w:hAnsi="Times New Roman"/>
                <w:sz w:val="28"/>
                <w:szCs w:val="28"/>
              </w:rPr>
              <w:t>Череповецкого</w:t>
            </w:r>
            <w:r w:rsidR="00AE6E7F" w:rsidRPr="0076446B">
              <w:rPr>
                <w:rFonts w:ascii="Times New Roman" w:hAnsi="Times New Roman"/>
                <w:sz w:val="28"/>
                <w:szCs w:val="28"/>
              </w:rPr>
              <w:t xml:space="preserve"> муниципального </w:t>
            </w:r>
            <w:r w:rsidR="004F0C3B">
              <w:rPr>
                <w:rFonts w:ascii="Times New Roman" w:hAnsi="Times New Roman"/>
                <w:sz w:val="28"/>
                <w:szCs w:val="28"/>
              </w:rPr>
              <w:t>района</w:t>
            </w:r>
          </w:p>
        </w:tc>
      </w:tr>
      <w:tr w:rsidR="006F5476" w:rsidRPr="0076446B" w:rsidTr="0076446B">
        <w:trPr>
          <w:trHeight w:val="518"/>
          <w:jc w:val="right"/>
        </w:trPr>
        <w:tc>
          <w:tcPr>
            <w:tcW w:w="4501" w:type="dxa"/>
            <w:tcBorders>
              <w:top w:val="nil"/>
              <w:left w:val="nil"/>
              <w:bottom w:val="nil"/>
              <w:right w:val="nil"/>
            </w:tcBorders>
            <w:vAlign w:val="bottom"/>
          </w:tcPr>
          <w:p w:rsidR="006F5476" w:rsidRPr="0076446B" w:rsidRDefault="0076446B" w:rsidP="00944678">
            <w:pPr>
              <w:spacing w:after="0"/>
              <w:jc w:val="center"/>
              <w:rPr>
                <w:rFonts w:ascii="Times New Roman" w:hAnsi="Times New Roman"/>
                <w:sz w:val="28"/>
                <w:szCs w:val="28"/>
              </w:rPr>
            </w:pPr>
            <w:r w:rsidRPr="0076446B">
              <w:rPr>
                <w:rFonts w:ascii="Times New Roman" w:hAnsi="Times New Roman"/>
                <w:sz w:val="28"/>
                <w:szCs w:val="28"/>
              </w:rPr>
              <w:t xml:space="preserve">от </w:t>
            </w:r>
            <w:r w:rsidR="004F0C3B">
              <w:rPr>
                <w:rFonts w:ascii="Times New Roman" w:hAnsi="Times New Roman"/>
                <w:sz w:val="28"/>
                <w:szCs w:val="28"/>
              </w:rPr>
              <w:t>20 марта 2023</w:t>
            </w:r>
            <w:r w:rsidRPr="0076446B">
              <w:rPr>
                <w:rFonts w:ascii="Times New Roman" w:hAnsi="Times New Roman"/>
                <w:sz w:val="28"/>
                <w:szCs w:val="28"/>
              </w:rPr>
              <w:t xml:space="preserve"> года № </w:t>
            </w:r>
            <w:r w:rsidR="004F0C3B">
              <w:rPr>
                <w:rFonts w:ascii="Times New Roman" w:hAnsi="Times New Roman"/>
                <w:sz w:val="28"/>
                <w:szCs w:val="28"/>
              </w:rPr>
              <w:t>5</w:t>
            </w:r>
            <w:r w:rsidRPr="0076446B">
              <w:rPr>
                <w:rFonts w:ascii="Times New Roman" w:hAnsi="Times New Roman"/>
                <w:sz w:val="28"/>
                <w:szCs w:val="28"/>
              </w:rPr>
              <w:t>-р</w:t>
            </w:r>
          </w:p>
        </w:tc>
      </w:tr>
      <w:tr w:rsidR="00D716B7" w:rsidRPr="0076446B" w:rsidTr="0076446B">
        <w:trPr>
          <w:trHeight w:val="518"/>
          <w:jc w:val="right"/>
        </w:trPr>
        <w:tc>
          <w:tcPr>
            <w:tcW w:w="4501" w:type="dxa"/>
            <w:tcBorders>
              <w:top w:val="nil"/>
              <w:left w:val="nil"/>
              <w:bottom w:val="nil"/>
              <w:right w:val="nil"/>
            </w:tcBorders>
            <w:vAlign w:val="bottom"/>
          </w:tcPr>
          <w:p w:rsidR="00D716B7" w:rsidRPr="0076446B" w:rsidRDefault="00D716B7" w:rsidP="0076446B">
            <w:pPr>
              <w:spacing w:after="0"/>
              <w:ind w:firstLine="709"/>
              <w:jc w:val="center"/>
              <w:rPr>
                <w:rFonts w:ascii="Times New Roman" w:hAnsi="Times New Roman"/>
                <w:sz w:val="28"/>
                <w:szCs w:val="28"/>
              </w:rPr>
            </w:pPr>
          </w:p>
        </w:tc>
      </w:tr>
    </w:tbl>
    <w:p w:rsidR="0076446B" w:rsidRPr="0076446B" w:rsidRDefault="0076446B" w:rsidP="0076446B">
      <w:pPr>
        <w:autoSpaceDE w:val="0"/>
        <w:autoSpaceDN w:val="0"/>
        <w:adjustRightInd w:val="0"/>
        <w:spacing w:after="0"/>
        <w:ind w:firstLine="709"/>
        <w:jc w:val="center"/>
        <w:rPr>
          <w:rFonts w:ascii="Times New Roman" w:hAnsi="Times New Roman"/>
          <w:b/>
          <w:sz w:val="28"/>
          <w:szCs w:val="28"/>
        </w:rPr>
      </w:pPr>
    </w:p>
    <w:p w:rsidR="0027150C" w:rsidRPr="0076446B" w:rsidRDefault="0027150C" w:rsidP="0076446B">
      <w:pPr>
        <w:autoSpaceDE w:val="0"/>
        <w:autoSpaceDN w:val="0"/>
        <w:adjustRightInd w:val="0"/>
        <w:spacing w:after="0" w:line="240" w:lineRule="auto"/>
        <w:ind w:firstLine="709"/>
        <w:jc w:val="center"/>
        <w:rPr>
          <w:rFonts w:ascii="Times New Roman" w:hAnsi="Times New Roman"/>
          <w:b/>
          <w:bCs/>
          <w:sz w:val="28"/>
          <w:szCs w:val="28"/>
          <w:lang w:eastAsia="ru-RU"/>
        </w:rPr>
      </w:pPr>
      <w:r w:rsidRPr="0076446B">
        <w:rPr>
          <w:rFonts w:ascii="Times New Roman" w:hAnsi="Times New Roman"/>
          <w:b/>
          <w:sz w:val="28"/>
          <w:szCs w:val="28"/>
        </w:rPr>
        <w:t>ПОЛИТИКА</w:t>
      </w:r>
    </w:p>
    <w:p w:rsidR="0076446B" w:rsidRDefault="004C0E24" w:rsidP="0076446B">
      <w:pPr>
        <w:autoSpaceDE w:val="0"/>
        <w:autoSpaceDN w:val="0"/>
        <w:adjustRightInd w:val="0"/>
        <w:spacing w:after="0" w:line="240" w:lineRule="auto"/>
        <w:ind w:firstLine="709"/>
        <w:jc w:val="center"/>
        <w:rPr>
          <w:rFonts w:ascii="Times New Roman" w:hAnsi="Times New Roman"/>
          <w:b/>
          <w:bCs/>
          <w:sz w:val="28"/>
          <w:szCs w:val="28"/>
          <w:lang w:eastAsia="ru-RU"/>
        </w:rPr>
      </w:pPr>
      <w:r w:rsidRPr="0076446B">
        <w:rPr>
          <w:rFonts w:ascii="Times New Roman" w:hAnsi="Times New Roman"/>
          <w:b/>
          <w:bCs/>
          <w:sz w:val="28"/>
          <w:szCs w:val="28"/>
          <w:lang w:eastAsia="ru-RU"/>
        </w:rPr>
        <w:t xml:space="preserve"> </w:t>
      </w:r>
      <w:r w:rsidR="0027150C" w:rsidRPr="0076446B">
        <w:rPr>
          <w:rFonts w:ascii="Times New Roman" w:hAnsi="Times New Roman"/>
          <w:b/>
          <w:bCs/>
          <w:sz w:val="28"/>
          <w:szCs w:val="28"/>
          <w:lang w:eastAsia="ru-RU"/>
        </w:rPr>
        <w:t xml:space="preserve">территориальной избирательной комиссии </w:t>
      </w:r>
    </w:p>
    <w:p w:rsidR="004C0E24" w:rsidRPr="0076446B" w:rsidRDefault="004F0C3B" w:rsidP="0076446B">
      <w:pPr>
        <w:autoSpaceDE w:val="0"/>
        <w:autoSpaceDN w:val="0"/>
        <w:adjustRightInd w:val="0"/>
        <w:spacing w:after="0" w:line="240" w:lineRule="auto"/>
        <w:ind w:firstLine="709"/>
        <w:jc w:val="center"/>
        <w:rPr>
          <w:rFonts w:ascii="Times New Roman" w:hAnsi="Times New Roman"/>
          <w:b/>
          <w:sz w:val="28"/>
          <w:szCs w:val="28"/>
          <w:lang w:eastAsia="ru-RU"/>
        </w:rPr>
      </w:pPr>
      <w:r>
        <w:rPr>
          <w:rFonts w:ascii="Times New Roman" w:hAnsi="Times New Roman"/>
          <w:b/>
          <w:bCs/>
          <w:sz w:val="28"/>
          <w:szCs w:val="28"/>
          <w:lang w:eastAsia="ru-RU"/>
        </w:rPr>
        <w:t>Череповецкого</w:t>
      </w:r>
      <w:r w:rsidR="0027150C" w:rsidRPr="0076446B">
        <w:rPr>
          <w:rFonts w:ascii="Times New Roman" w:hAnsi="Times New Roman"/>
          <w:b/>
          <w:bCs/>
          <w:sz w:val="28"/>
          <w:szCs w:val="28"/>
          <w:lang w:eastAsia="ru-RU"/>
        </w:rPr>
        <w:t xml:space="preserve"> муниципального </w:t>
      </w:r>
      <w:r>
        <w:rPr>
          <w:rFonts w:ascii="Times New Roman" w:hAnsi="Times New Roman"/>
          <w:b/>
          <w:bCs/>
          <w:sz w:val="28"/>
          <w:szCs w:val="28"/>
          <w:lang w:eastAsia="ru-RU"/>
        </w:rPr>
        <w:t>района</w:t>
      </w:r>
    </w:p>
    <w:p w:rsidR="004C0E24" w:rsidRPr="0076446B" w:rsidRDefault="004C0E24" w:rsidP="0076446B">
      <w:pPr>
        <w:autoSpaceDE w:val="0"/>
        <w:autoSpaceDN w:val="0"/>
        <w:adjustRightInd w:val="0"/>
        <w:spacing w:after="0" w:line="240" w:lineRule="auto"/>
        <w:ind w:firstLine="709"/>
        <w:jc w:val="center"/>
        <w:rPr>
          <w:rFonts w:ascii="Times New Roman" w:hAnsi="Times New Roman"/>
          <w:sz w:val="28"/>
          <w:szCs w:val="28"/>
          <w:lang w:eastAsia="ru-RU"/>
        </w:rPr>
      </w:pPr>
      <w:r w:rsidRPr="0076446B">
        <w:rPr>
          <w:rFonts w:ascii="Times New Roman" w:hAnsi="Times New Roman"/>
          <w:b/>
          <w:bCs/>
          <w:sz w:val="28"/>
          <w:szCs w:val="28"/>
          <w:lang w:eastAsia="ru-RU"/>
        </w:rPr>
        <w:t>в отношении обработки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center"/>
        <w:rPr>
          <w:rFonts w:ascii="Times New Roman" w:hAnsi="Times New Roman"/>
          <w:sz w:val="28"/>
          <w:szCs w:val="28"/>
          <w:lang w:eastAsia="ru-RU"/>
        </w:rPr>
      </w:pPr>
      <w:r w:rsidRPr="0076446B">
        <w:rPr>
          <w:rFonts w:ascii="Times New Roman" w:hAnsi="Times New Roman"/>
          <w:b/>
          <w:bCs/>
          <w:sz w:val="28"/>
          <w:szCs w:val="28"/>
          <w:lang w:eastAsia="ru-RU"/>
        </w:rPr>
        <w:t>1. Общие положения</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1.1. </w:t>
      </w:r>
      <w:proofErr w:type="gramStart"/>
      <w:r w:rsidRPr="0076446B">
        <w:rPr>
          <w:rFonts w:ascii="Times New Roman" w:hAnsi="Times New Roman"/>
          <w:sz w:val="28"/>
          <w:szCs w:val="28"/>
          <w:lang w:eastAsia="ru-RU"/>
        </w:rPr>
        <w:t xml:space="preserve">Настоящая Политика </w:t>
      </w:r>
      <w:r w:rsidR="0027150C" w:rsidRPr="0076446B">
        <w:rPr>
          <w:rFonts w:ascii="Times New Roman" w:hAnsi="Times New Roman"/>
          <w:sz w:val="28"/>
          <w:szCs w:val="28"/>
          <w:lang w:eastAsia="ru-RU"/>
        </w:rPr>
        <w:t xml:space="preserve">территориальной избирательной комиссии </w:t>
      </w:r>
      <w:r w:rsidR="004F0C3B">
        <w:rPr>
          <w:rFonts w:ascii="Times New Roman" w:hAnsi="Times New Roman"/>
          <w:sz w:val="28"/>
          <w:szCs w:val="28"/>
          <w:lang w:eastAsia="ru-RU"/>
        </w:rPr>
        <w:t>Череповецкого</w:t>
      </w:r>
      <w:r w:rsidR="0027150C" w:rsidRPr="0076446B">
        <w:rPr>
          <w:rFonts w:ascii="Times New Roman" w:hAnsi="Times New Roman"/>
          <w:sz w:val="28"/>
          <w:szCs w:val="28"/>
          <w:lang w:eastAsia="ru-RU"/>
        </w:rPr>
        <w:t xml:space="preserve"> муниципального </w:t>
      </w:r>
      <w:r w:rsidR="004F0C3B">
        <w:rPr>
          <w:rFonts w:ascii="Times New Roman" w:hAnsi="Times New Roman"/>
          <w:sz w:val="28"/>
          <w:szCs w:val="28"/>
          <w:lang w:eastAsia="ru-RU"/>
        </w:rPr>
        <w:t>района</w:t>
      </w:r>
      <w:r w:rsidRPr="0076446B">
        <w:rPr>
          <w:rFonts w:ascii="Times New Roman" w:hAnsi="Times New Roman"/>
          <w:sz w:val="28"/>
          <w:szCs w:val="28"/>
          <w:lang w:eastAsia="ru-RU"/>
        </w:rPr>
        <w:t xml:space="preserve"> в отношении обработки персональных данных (далее - Политика) разработана во исполнение требований п. 2 ч. 1 ст. 18.1 Федерального закона от 27</w:t>
      </w:r>
      <w:r w:rsidR="00F36CCF">
        <w:rPr>
          <w:rFonts w:ascii="Times New Roman" w:hAnsi="Times New Roman"/>
          <w:sz w:val="28"/>
          <w:szCs w:val="28"/>
          <w:lang w:eastAsia="ru-RU"/>
        </w:rPr>
        <w:t xml:space="preserve"> июля </w:t>
      </w:r>
      <w:r w:rsidRPr="0076446B">
        <w:rPr>
          <w:rFonts w:ascii="Times New Roman" w:hAnsi="Times New Roman"/>
          <w:sz w:val="28"/>
          <w:szCs w:val="28"/>
          <w:lang w:eastAsia="ru-RU"/>
        </w:rPr>
        <w:t>2006</w:t>
      </w:r>
      <w:r w:rsidR="00F36CCF">
        <w:rPr>
          <w:rFonts w:ascii="Times New Roman" w:hAnsi="Times New Roman"/>
          <w:sz w:val="28"/>
          <w:szCs w:val="28"/>
          <w:lang w:eastAsia="ru-RU"/>
        </w:rPr>
        <w:t xml:space="preserve"> года №</w:t>
      </w:r>
      <w:r w:rsidRPr="0076446B">
        <w:rPr>
          <w:rFonts w:ascii="Times New Roman" w:hAnsi="Times New Roman"/>
          <w:sz w:val="28"/>
          <w:szCs w:val="28"/>
          <w:lang w:eastAsia="ru-RU"/>
        </w:rPr>
        <w:t xml:space="preserve"> 152-ФЗ </w:t>
      </w:r>
      <w:r w:rsidR="00DA6211">
        <w:rPr>
          <w:rFonts w:ascii="Times New Roman" w:hAnsi="Times New Roman"/>
          <w:sz w:val="28"/>
          <w:szCs w:val="28"/>
          <w:lang w:eastAsia="ru-RU"/>
        </w:rPr>
        <w:t>«</w:t>
      </w:r>
      <w:r w:rsidRPr="0076446B">
        <w:rPr>
          <w:rFonts w:ascii="Times New Roman" w:hAnsi="Times New Roman"/>
          <w:sz w:val="28"/>
          <w:szCs w:val="28"/>
          <w:lang w:eastAsia="ru-RU"/>
        </w:rPr>
        <w:t>О персональных данных</w:t>
      </w:r>
      <w:r w:rsidR="00DA6211">
        <w:rPr>
          <w:rFonts w:ascii="Times New Roman" w:hAnsi="Times New Roman"/>
          <w:sz w:val="28"/>
          <w:szCs w:val="28"/>
          <w:lang w:eastAsia="ru-RU"/>
        </w:rPr>
        <w:t>»</w:t>
      </w:r>
      <w:r w:rsidRPr="0076446B">
        <w:rPr>
          <w:rFonts w:ascii="Times New Roman" w:hAnsi="Times New Roman"/>
          <w:sz w:val="28"/>
          <w:szCs w:val="28"/>
          <w:lang w:eastAsia="ru-RU"/>
        </w:rPr>
        <w:t xml:space="preserve"> (далее - Закон о персональных данных) в целях обеспечения защиты прав и свобод человека и гражданина при обработке его персональных данных, в том числе защиты</w:t>
      </w:r>
      <w:proofErr w:type="gramEnd"/>
      <w:r w:rsidRPr="0076446B">
        <w:rPr>
          <w:rFonts w:ascii="Times New Roman" w:hAnsi="Times New Roman"/>
          <w:sz w:val="28"/>
          <w:szCs w:val="28"/>
          <w:lang w:eastAsia="ru-RU"/>
        </w:rPr>
        <w:t xml:space="preserve"> прав на неприкосновенность частной жизни, личную и семейную тайну.</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1.2. Политика действует в отношении всех персональных данных, которые обрабатывает </w:t>
      </w:r>
      <w:r w:rsidR="0027150C" w:rsidRPr="0076446B">
        <w:rPr>
          <w:rFonts w:ascii="Times New Roman" w:hAnsi="Times New Roman"/>
          <w:bCs/>
          <w:sz w:val="28"/>
          <w:szCs w:val="28"/>
          <w:lang w:eastAsia="ru-RU"/>
        </w:rPr>
        <w:t xml:space="preserve">территориальная избирательная комиссия </w:t>
      </w:r>
      <w:r w:rsidR="004F0C3B">
        <w:rPr>
          <w:rFonts w:ascii="Times New Roman" w:hAnsi="Times New Roman"/>
          <w:bCs/>
          <w:sz w:val="28"/>
          <w:szCs w:val="28"/>
          <w:lang w:eastAsia="ru-RU"/>
        </w:rPr>
        <w:t>Череповецкого</w:t>
      </w:r>
      <w:r w:rsidR="0027150C" w:rsidRPr="0076446B">
        <w:rPr>
          <w:rFonts w:ascii="Times New Roman" w:hAnsi="Times New Roman"/>
          <w:bCs/>
          <w:sz w:val="28"/>
          <w:szCs w:val="28"/>
          <w:lang w:eastAsia="ru-RU"/>
        </w:rPr>
        <w:t xml:space="preserve"> муниципального </w:t>
      </w:r>
      <w:r w:rsidR="004F0C3B">
        <w:rPr>
          <w:rFonts w:ascii="Times New Roman" w:hAnsi="Times New Roman"/>
          <w:bCs/>
          <w:sz w:val="28"/>
          <w:szCs w:val="28"/>
          <w:lang w:eastAsia="ru-RU"/>
        </w:rPr>
        <w:t>района</w:t>
      </w:r>
      <w:r w:rsidRPr="0076446B">
        <w:rPr>
          <w:rFonts w:ascii="Times New Roman" w:hAnsi="Times New Roman"/>
          <w:sz w:val="28"/>
          <w:szCs w:val="28"/>
          <w:lang w:eastAsia="ru-RU"/>
        </w:rPr>
        <w:t xml:space="preserve"> (далее - Оператор, </w:t>
      </w:r>
      <w:r w:rsidR="0027150C" w:rsidRPr="0076446B">
        <w:rPr>
          <w:rFonts w:ascii="Times New Roman" w:hAnsi="Times New Roman"/>
          <w:sz w:val="28"/>
          <w:szCs w:val="28"/>
          <w:lang w:eastAsia="ru-RU"/>
        </w:rPr>
        <w:t>Комиссия</w:t>
      </w:r>
      <w:r w:rsidRPr="0076446B">
        <w:rPr>
          <w:rFonts w:ascii="Times New Roman" w:hAnsi="Times New Roman"/>
          <w:sz w:val="28"/>
          <w:szCs w:val="28"/>
          <w:lang w:eastAsia="ru-RU"/>
        </w:rPr>
        <w:t>).</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0" w:name="sub_1012"/>
      <w:bookmarkEnd w:id="0"/>
      <w:r w:rsidRPr="0076446B">
        <w:rPr>
          <w:rFonts w:ascii="Times New Roman" w:hAnsi="Times New Roman"/>
          <w:sz w:val="28"/>
          <w:szCs w:val="28"/>
          <w:lang w:eastAsia="ru-RU"/>
        </w:rPr>
        <w:t>1.3. Политика распространяется на отношения в области обработки персональных данных, возникшие у Оператора как до, так и после утверждения настоящей Политики.</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1" w:name="sub_1013"/>
      <w:bookmarkEnd w:id="1"/>
      <w:r w:rsidRPr="0076446B">
        <w:rPr>
          <w:rFonts w:ascii="Times New Roman" w:hAnsi="Times New Roman"/>
          <w:sz w:val="28"/>
          <w:szCs w:val="28"/>
          <w:lang w:eastAsia="ru-RU"/>
        </w:rPr>
        <w:t>1.4. Во исполнение требований ч. 2 ст. 18.1 Закона о персональных данных настоящая Политика публикуется в свободном доступе в информационно-телекоммуникационной сети Интернет на сайте Оператора.</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2" w:name="sub_12"/>
      <w:bookmarkStart w:id="3" w:name="sub_1014"/>
      <w:bookmarkStart w:id="4" w:name="_GoBack"/>
      <w:bookmarkEnd w:id="2"/>
      <w:bookmarkEnd w:id="3"/>
      <w:bookmarkEnd w:id="4"/>
      <w:r w:rsidRPr="0076446B">
        <w:rPr>
          <w:rFonts w:ascii="Times New Roman" w:hAnsi="Times New Roman"/>
          <w:sz w:val="28"/>
          <w:szCs w:val="28"/>
          <w:lang w:eastAsia="ru-RU"/>
        </w:rPr>
        <w:t>1.5. Основные понятия, используемые в Политике:</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5" w:name="sub_121"/>
      <w:bookmarkEnd w:id="5"/>
      <w:r w:rsidRPr="0076446B">
        <w:rPr>
          <w:rFonts w:ascii="Times New Roman" w:hAnsi="Times New Roman"/>
          <w:b/>
          <w:bCs/>
          <w:sz w:val="28"/>
          <w:szCs w:val="28"/>
          <w:lang w:eastAsia="ru-RU"/>
        </w:rPr>
        <w:t>персональные данные</w:t>
      </w:r>
      <w:r w:rsidRPr="0076446B">
        <w:rPr>
          <w:rFonts w:ascii="Times New Roman" w:hAnsi="Times New Roman"/>
          <w:sz w:val="28"/>
          <w:szCs w:val="28"/>
          <w:lang w:eastAsia="ru-RU"/>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6" w:name="sub_129"/>
      <w:bookmarkStart w:id="7" w:name="sub_122"/>
      <w:bookmarkEnd w:id="6"/>
      <w:bookmarkEnd w:id="7"/>
      <w:r w:rsidRPr="0076446B">
        <w:rPr>
          <w:rFonts w:ascii="Times New Roman" w:hAnsi="Times New Roman"/>
          <w:b/>
          <w:bCs/>
          <w:sz w:val="28"/>
          <w:szCs w:val="28"/>
          <w:lang w:eastAsia="ru-RU"/>
        </w:rPr>
        <w:t>оператор персональных данных (оператор)</w:t>
      </w:r>
      <w:r w:rsidRPr="0076446B">
        <w:rPr>
          <w:rFonts w:ascii="Times New Roman" w:hAnsi="Times New Roman"/>
          <w:sz w:val="28"/>
          <w:szCs w:val="28"/>
          <w:lang w:eastAsia="ru-RU"/>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w:t>
      </w:r>
      <w:r w:rsidRPr="0076446B">
        <w:rPr>
          <w:rFonts w:ascii="Times New Roman" w:hAnsi="Times New Roman"/>
          <w:sz w:val="28"/>
          <w:szCs w:val="28"/>
          <w:lang w:eastAsia="ru-RU"/>
        </w:rPr>
        <w:lastRenderedPageBreak/>
        <w:t>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b/>
          <w:bCs/>
          <w:sz w:val="28"/>
          <w:szCs w:val="28"/>
          <w:lang w:eastAsia="ru-RU"/>
        </w:rPr>
        <w:t>обработка персональных данных</w:t>
      </w:r>
      <w:r w:rsidRPr="0076446B">
        <w:rPr>
          <w:rFonts w:ascii="Times New Roman" w:hAnsi="Times New Roman"/>
          <w:sz w:val="28"/>
          <w:szCs w:val="28"/>
          <w:lang w:eastAsia="ru-RU"/>
        </w:rPr>
        <w:t xml:space="preserve"> - любое действие (операция) или совокупность действий (операций) с персональными данными, совершаемых с использованием средств автоматизации или без их использования. Обработка персональных данных включает в себя в том числе:</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сбор;</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запись;</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систематизацию;</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накопление;</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хранение;</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уточнение (обновление, изменение);</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извлечение;</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использование;</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передачу (распространение, предоставление, доступ);</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обезличивание;</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блокирование;</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удаление;</w:t>
      </w:r>
    </w:p>
    <w:p w:rsidR="004C0E24" w:rsidRPr="0076446B" w:rsidRDefault="004C0E24" w:rsidP="0076446B">
      <w:pPr>
        <w:numPr>
          <w:ilvl w:val="0"/>
          <w:numId w:val="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уничтожение;</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8" w:name="sub_123"/>
      <w:bookmarkEnd w:id="8"/>
      <w:r w:rsidRPr="0076446B">
        <w:rPr>
          <w:rFonts w:ascii="Times New Roman" w:hAnsi="Times New Roman"/>
          <w:b/>
          <w:bCs/>
          <w:sz w:val="28"/>
          <w:szCs w:val="28"/>
          <w:lang w:eastAsia="ru-RU"/>
        </w:rPr>
        <w:t>автоматизированная обработка персональных данных</w:t>
      </w:r>
      <w:r w:rsidRPr="0076446B">
        <w:rPr>
          <w:rFonts w:ascii="Times New Roman" w:hAnsi="Times New Roman"/>
          <w:sz w:val="28"/>
          <w:szCs w:val="28"/>
          <w:lang w:eastAsia="ru-RU"/>
        </w:rPr>
        <w:t xml:space="preserve"> - обработка персональных данных с помощью средств вычислительной техники;</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9" w:name="sub_124"/>
      <w:bookmarkEnd w:id="9"/>
      <w:r w:rsidRPr="0076446B">
        <w:rPr>
          <w:rFonts w:ascii="Times New Roman" w:hAnsi="Times New Roman"/>
          <w:b/>
          <w:bCs/>
          <w:sz w:val="28"/>
          <w:szCs w:val="28"/>
          <w:lang w:eastAsia="ru-RU"/>
        </w:rPr>
        <w:t>распространение персональных данных</w:t>
      </w:r>
      <w:r w:rsidRPr="0076446B">
        <w:rPr>
          <w:rFonts w:ascii="Times New Roman" w:hAnsi="Times New Roman"/>
          <w:sz w:val="28"/>
          <w:szCs w:val="28"/>
          <w:lang w:eastAsia="ru-RU"/>
        </w:rPr>
        <w:t xml:space="preserve"> - действия, направленные на раскрытие персональных данных неопределенному кругу лиц;</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10" w:name="sub_125"/>
      <w:bookmarkEnd w:id="10"/>
      <w:r w:rsidRPr="0076446B">
        <w:rPr>
          <w:rFonts w:ascii="Times New Roman" w:hAnsi="Times New Roman"/>
          <w:b/>
          <w:bCs/>
          <w:sz w:val="28"/>
          <w:szCs w:val="28"/>
          <w:lang w:eastAsia="ru-RU"/>
        </w:rPr>
        <w:t>предоставление персональных данных</w:t>
      </w:r>
      <w:r w:rsidRPr="0076446B">
        <w:rPr>
          <w:rFonts w:ascii="Times New Roman" w:hAnsi="Times New Roman"/>
          <w:sz w:val="28"/>
          <w:szCs w:val="28"/>
          <w:lang w:eastAsia="ru-RU"/>
        </w:rPr>
        <w:t xml:space="preserve"> - действия, направленные на раскрытие персональных данных определенному лицу или определенному кругу лиц;</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11" w:name="sub_126"/>
      <w:bookmarkEnd w:id="11"/>
      <w:r w:rsidRPr="0076446B">
        <w:rPr>
          <w:rFonts w:ascii="Times New Roman" w:hAnsi="Times New Roman"/>
          <w:b/>
          <w:bCs/>
          <w:sz w:val="28"/>
          <w:szCs w:val="28"/>
          <w:lang w:eastAsia="ru-RU"/>
        </w:rPr>
        <w:t>блокирование персональных данных</w:t>
      </w:r>
      <w:r w:rsidRPr="0076446B">
        <w:rPr>
          <w:rFonts w:ascii="Times New Roman" w:hAnsi="Times New Roman"/>
          <w:sz w:val="28"/>
          <w:szCs w:val="28"/>
          <w:lang w:eastAsia="ru-RU"/>
        </w:rPr>
        <w:t xml:space="preserve"> - временное прекращение обработки персональных данных (за исключением случаев, если обработка необходима для уточнения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12" w:name="sub_127"/>
      <w:bookmarkEnd w:id="12"/>
      <w:r w:rsidRPr="0076446B">
        <w:rPr>
          <w:rFonts w:ascii="Times New Roman" w:hAnsi="Times New Roman"/>
          <w:b/>
          <w:bCs/>
          <w:sz w:val="28"/>
          <w:szCs w:val="28"/>
          <w:lang w:eastAsia="ru-RU"/>
        </w:rPr>
        <w:t>уничтожение персональных данных</w:t>
      </w:r>
      <w:r w:rsidRPr="0076446B">
        <w:rPr>
          <w:rFonts w:ascii="Times New Roman" w:hAnsi="Times New Roman"/>
          <w:sz w:val="28"/>
          <w:szCs w:val="28"/>
          <w:lang w:eastAsia="ru-RU"/>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13" w:name="sub_128"/>
      <w:bookmarkEnd w:id="13"/>
      <w:r w:rsidRPr="0076446B">
        <w:rPr>
          <w:rFonts w:ascii="Times New Roman" w:hAnsi="Times New Roman"/>
          <w:b/>
          <w:bCs/>
          <w:sz w:val="28"/>
          <w:szCs w:val="28"/>
          <w:lang w:eastAsia="ru-RU"/>
        </w:rPr>
        <w:t>обезличивание персональных данных</w:t>
      </w:r>
      <w:r w:rsidRPr="0076446B">
        <w:rPr>
          <w:rFonts w:ascii="Times New Roman" w:hAnsi="Times New Roman"/>
          <w:sz w:val="28"/>
          <w:szCs w:val="28"/>
          <w:lang w:eastAsia="ru-RU"/>
        </w:rPr>
        <w:t xml:space="preserve"> - действия, в результате которых становится невозможным без использования дополнительной информации </w:t>
      </w:r>
      <w:r w:rsidRPr="0076446B">
        <w:rPr>
          <w:rFonts w:ascii="Times New Roman" w:hAnsi="Times New Roman"/>
          <w:sz w:val="28"/>
          <w:szCs w:val="28"/>
          <w:lang w:eastAsia="ru-RU"/>
        </w:rPr>
        <w:lastRenderedPageBreak/>
        <w:t>определить принадлежность персональных данных конкретному субъекту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b/>
          <w:bCs/>
          <w:sz w:val="28"/>
          <w:szCs w:val="28"/>
          <w:lang w:eastAsia="ru-RU"/>
        </w:rPr>
        <w:t>информационная система персональных данных</w:t>
      </w:r>
      <w:r w:rsidRPr="0076446B">
        <w:rPr>
          <w:rFonts w:ascii="Times New Roman" w:hAnsi="Times New Roman"/>
          <w:sz w:val="28"/>
          <w:szCs w:val="28"/>
          <w:lang w:eastAsia="ru-RU"/>
        </w:rPr>
        <w:t xml:space="preserve"> - совокупность содержащихся в базах данных персональных данных и обеспечивающих их обработку информационных т</w:t>
      </w:r>
      <w:r w:rsidR="00536FC2" w:rsidRPr="0076446B">
        <w:rPr>
          <w:rFonts w:ascii="Times New Roman" w:hAnsi="Times New Roman"/>
          <w:sz w:val="28"/>
          <w:szCs w:val="28"/>
          <w:lang w:eastAsia="ru-RU"/>
        </w:rPr>
        <w:t>ехнологий и технических средств.</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1.6. Основные права и обязанности Оператора.</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1.6.1. Оператор</w:t>
      </w:r>
      <w:r w:rsidRPr="0076446B">
        <w:rPr>
          <w:rFonts w:ascii="Times New Roman" w:hAnsi="Times New Roman"/>
          <w:b/>
          <w:bCs/>
          <w:sz w:val="28"/>
          <w:szCs w:val="28"/>
          <w:lang w:eastAsia="ru-RU"/>
        </w:rPr>
        <w:t xml:space="preserve"> </w:t>
      </w:r>
      <w:r w:rsidRPr="0076446B">
        <w:rPr>
          <w:rFonts w:ascii="Times New Roman" w:hAnsi="Times New Roman"/>
          <w:sz w:val="28"/>
          <w:szCs w:val="28"/>
          <w:lang w:eastAsia="ru-RU"/>
        </w:rPr>
        <w:t>имеет право:</w:t>
      </w:r>
    </w:p>
    <w:p w:rsidR="004C0E24" w:rsidRPr="0076446B" w:rsidRDefault="004C0E24" w:rsidP="0076446B">
      <w:pPr>
        <w:numPr>
          <w:ilvl w:val="0"/>
          <w:numId w:val="2"/>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самостоятельно определять состав и перечень мер, необходимых и достаточных для обеспечения выполнения обязанностей, предусмотренных Законом о персональных данных и принятыми в соответствии с ним нормативными правовыми актами, если иное не предусмотрено Законом о персональных данных или другими федеральными законами;</w:t>
      </w:r>
    </w:p>
    <w:p w:rsidR="004C0E24" w:rsidRPr="0076446B" w:rsidRDefault="004C0E24" w:rsidP="0076446B">
      <w:pPr>
        <w:numPr>
          <w:ilvl w:val="0"/>
          <w:numId w:val="2"/>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Законом о персональных данных</w:t>
      </w:r>
      <w:r w:rsidR="00536FC2" w:rsidRPr="0076446B">
        <w:rPr>
          <w:rFonts w:ascii="Times New Roman" w:hAnsi="Times New Roman"/>
          <w:sz w:val="28"/>
          <w:szCs w:val="28"/>
          <w:lang w:eastAsia="ru-RU"/>
        </w:rPr>
        <w:t>, соблюдать конфиденциальность персональных данных, принимать необходимые меры, направленные на обеспечение выполнения обязанностей, предусмотренных Законом о персональных данных</w:t>
      </w:r>
      <w:r w:rsidRPr="0076446B">
        <w:rPr>
          <w:rFonts w:ascii="Times New Roman" w:hAnsi="Times New Roman"/>
          <w:sz w:val="28"/>
          <w:szCs w:val="28"/>
          <w:lang w:eastAsia="ru-RU"/>
        </w:rPr>
        <w:t>;</w:t>
      </w:r>
    </w:p>
    <w:p w:rsidR="004C0E24" w:rsidRPr="0076446B" w:rsidRDefault="004C0E24" w:rsidP="0076446B">
      <w:pPr>
        <w:numPr>
          <w:ilvl w:val="0"/>
          <w:numId w:val="2"/>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Законе о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1.6.2. Оператор</w:t>
      </w:r>
      <w:r w:rsidRPr="0076446B">
        <w:rPr>
          <w:rFonts w:ascii="Times New Roman" w:hAnsi="Times New Roman"/>
          <w:b/>
          <w:bCs/>
          <w:sz w:val="28"/>
          <w:szCs w:val="28"/>
          <w:lang w:eastAsia="ru-RU"/>
        </w:rPr>
        <w:t xml:space="preserve"> </w:t>
      </w:r>
      <w:r w:rsidRPr="0076446B">
        <w:rPr>
          <w:rFonts w:ascii="Times New Roman" w:hAnsi="Times New Roman"/>
          <w:sz w:val="28"/>
          <w:szCs w:val="28"/>
          <w:lang w:eastAsia="ru-RU"/>
        </w:rPr>
        <w:t>обязан:</w:t>
      </w:r>
    </w:p>
    <w:p w:rsidR="004C0E24" w:rsidRPr="0076446B" w:rsidRDefault="004C0E24" w:rsidP="0076446B">
      <w:pPr>
        <w:numPr>
          <w:ilvl w:val="0"/>
          <w:numId w:val="3"/>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организовывать обработку персональных данных в соответствии с требованиями Закона о персональных данных;</w:t>
      </w:r>
    </w:p>
    <w:p w:rsidR="004C0E24" w:rsidRPr="0076446B" w:rsidRDefault="004C0E24" w:rsidP="0076446B">
      <w:pPr>
        <w:numPr>
          <w:ilvl w:val="0"/>
          <w:numId w:val="3"/>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отвечать на обращения и запросы субъектов персональных данных и их законных представителей в соответствии с требованиями Закона о персональных данных;</w:t>
      </w:r>
    </w:p>
    <w:p w:rsidR="004C0E24" w:rsidRPr="0076446B" w:rsidRDefault="00536FC2" w:rsidP="0076446B">
      <w:pPr>
        <w:numPr>
          <w:ilvl w:val="0"/>
          <w:numId w:val="3"/>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сообщать в уполномоченный орган по защите прав субъектов персональных данных (Федеральную службу по надзору в сфере связи, информационных технологий и массовых коммуникаций (</w:t>
      </w:r>
      <w:proofErr w:type="spellStart"/>
      <w:r w:rsidRPr="0076446B">
        <w:rPr>
          <w:rFonts w:ascii="Times New Roman" w:hAnsi="Times New Roman"/>
          <w:sz w:val="28"/>
          <w:szCs w:val="28"/>
          <w:lang w:eastAsia="ru-RU"/>
        </w:rPr>
        <w:t>Роскомнадзор</w:t>
      </w:r>
      <w:proofErr w:type="spellEnd"/>
      <w:r w:rsidRPr="0076446B">
        <w:rPr>
          <w:rFonts w:ascii="Times New Roman" w:hAnsi="Times New Roman"/>
          <w:sz w:val="28"/>
          <w:szCs w:val="28"/>
          <w:lang w:eastAsia="ru-RU"/>
        </w:rPr>
        <w:t xml:space="preserve">)) по запросу этого органа необходимую информацию в течение 10 рабочих дней с даты получения такого запроса. Данный срок может быть продлен, но не более чем на пять рабочих дней. Для этого Оператору необходимо направить в </w:t>
      </w:r>
      <w:proofErr w:type="spellStart"/>
      <w:r w:rsidRPr="0076446B">
        <w:rPr>
          <w:rFonts w:ascii="Times New Roman" w:hAnsi="Times New Roman"/>
          <w:sz w:val="28"/>
          <w:szCs w:val="28"/>
          <w:lang w:eastAsia="ru-RU"/>
        </w:rPr>
        <w:lastRenderedPageBreak/>
        <w:t>Роскомнадзор</w:t>
      </w:r>
      <w:proofErr w:type="spellEnd"/>
      <w:r w:rsidRPr="0076446B">
        <w:rPr>
          <w:rFonts w:ascii="Times New Roman" w:hAnsi="Times New Roman"/>
          <w:sz w:val="28"/>
          <w:szCs w:val="28"/>
          <w:lang w:eastAsia="ru-RU"/>
        </w:rPr>
        <w:t xml:space="preserve"> мотивированное уведомление с указанием причин продления срока предоставления запрашиваемой информации;</w:t>
      </w:r>
    </w:p>
    <w:p w:rsidR="00536FC2" w:rsidRPr="0076446B" w:rsidRDefault="00536FC2" w:rsidP="0076446B">
      <w:pPr>
        <w:numPr>
          <w:ilvl w:val="0"/>
          <w:numId w:val="3"/>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в порядке, определенном федеральным органом исполнительной власти, уполномоченным в области обеспечения безопасности, обеспечивать взаимодействие с государственной системой обнаружения, предупреждения и ликвидации последствий компьютерных атак на информационные ресурсы РФ, включая информирование его о компьютерных инцидентах, которые повлекли неправомерную передачу (предоставление, распространение, доступ) персональных данных.</w:t>
      </w:r>
    </w:p>
    <w:p w:rsidR="00DA6211"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1.7. Основные права субъекта персональных данных. </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Субъект персональных данных имеет право:</w:t>
      </w:r>
    </w:p>
    <w:p w:rsidR="004C0E24" w:rsidRPr="0076446B" w:rsidRDefault="004C0E24" w:rsidP="0076446B">
      <w:pPr>
        <w:numPr>
          <w:ilvl w:val="0"/>
          <w:numId w:val="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получать информацию, касающуюся обработки его персональных данных, за исключением случаев, предусмотренных федеральными законами. Сведения предоставляются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 Перечень информации и порядок ее получения установлен Законом о персональных данных;</w:t>
      </w:r>
    </w:p>
    <w:p w:rsidR="004C0E24" w:rsidRPr="0076446B" w:rsidRDefault="004C0E24" w:rsidP="0076446B">
      <w:pPr>
        <w:numPr>
          <w:ilvl w:val="0"/>
          <w:numId w:val="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требовать от </w:t>
      </w:r>
      <w:r w:rsidR="0027150C" w:rsidRPr="0076446B">
        <w:rPr>
          <w:rFonts w:ascii="Times New Roman" w:hAnsi="Times New Roman"/>
          <w:sz w:val="28"/>
          <w:szCs w:val="28"/>
          <w:lang w:eastAsia="ru-RU"/>
        </w:rPr>
        <w:t>О</w:t>
      </w:r>
      <w:r w:rsidRPr="0076446B">
        <w:rPr>
          <w:rFonts w:ascii="Times New Roman" w:hAnsi="Times New Roman"/>
          <w:sz w:val="28"/>
          <w:szCs w:val="28"/>
          <w:lang w:eastAsia="ru-RU"/>
        </w:rPr>
        <w:t>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4C0E24" w:rsidRPr="0076446B" w:rsidRDefault="004C0E24" w:rsidP="0076446B">
      <w:pPr>
        <w:numPr>
          <w:ilvl w:val="0"/>
          <w:numId w:val="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обжаловать в </w:t>
      </w:r>
      <w:proofErr w:type="spellStart"/>
      <w:r w:rsidRPr="0076446B">
        <w:rPr>
          <w:rFonts w:ascii="Times New Roman" w:hAnsi="Times New Roman"/>
          <w:sz w:val="28"/>
          <w:szCs w:val="28"/>
          <w:lang w:eastAsia="ru-RU"/>
        </w:rPr>
        <w:t>Роскомнадзоре</w:t>
      </w:r>
      <w:proofErr w:type="spellEnd"/>
      <w:r w:rsidRPr="0076446B">
        <w:rPr>
          <w:rFonts w:ascii="Times New Roman" w:hAnsi="Times New Roman"/>
          <w:sz w:val="28"/>
          <w:szCs w:val="28"/>
          <w:lang w:eastAsia="ru-RU"/>
        </w:rPr>
        <w:t xml:space="preserve"> или в судебном порядке неправомерные действия или бездействие Оператора при обработке его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1.8. Контроль за исполнением требований настоящей Политики осуществляется уполномоченным лицом, ответственным за организацию обработки персональных данных у Оператора.</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1.9. Ответственность за нарушение требований законодательства Российской Федерации и нормативных актов </w:t>
      </w:r>
      <w:r w:rsidR="0027150C" w:rsidRPr="0076446B">
        <w:rPr>
          <w:rFonts w:ascii="Times New Roman" w:hAnsi="Times New Roman"/>
          <w:sz w:val="28"/>
          <w:szCs w:val="28"/>
          <w:lang w:eastAsia="ru-RU"/>
        </w:rPr>
        <w:t>Комиссии</w:t>
      </w:r>
      <w:r w:rsidRPr="0076446B">
        <w:rPr>
          <w:rFonts w:ascii="Times New Roman" w:hAnsi="Times New Roman"/>
          <w:sz w:val="28"/>
          <w:szCs w:val="28"/>
          <w:lang w:eastAsia="ru-RU"/>
        </w:rPr>
        <w:t xml:space="preserve"> в сфере обработки и защиты персональных данных определяется в соответствии с законодательством Российской Федерации.</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F36CCF" w:rsidRDefault="00F36CCF" w:rsidP="0076446B">
      <w:pPr>
        <w:autoSpaceDE w:val="0"/>
        <w:autoSpaceDN w:val="0"/>
        <w:adjustRightInd w:val="0"/>
        <w:spacing w:after="0"/>
        <w:ind w:firstLine="709"/>
        <w:jc w:val="center"/>
        <w:rPr>
          <w:rFonts w:ascii="Times New Roman" w:hAnsi="Times New Roman"/>
          <w:b/>
          <w:bCs/>
          <w:sz w:val="28"/>
          <w:szCs w:val="28"/>
          <w:lang w:eastAsia="ru-RU"/>
        </w:rPr>
      </w:pPr>
    </w:p>
    <w:p w:rsidR="00F36CCF" w:rsidRDefault="00F36CCF" w:rsidP="0076446B">
      <w:pPr>
        <w:autoSpaceDE w:val="0"/>
        <w:autoSpaceDN w:val="0"/>
        <w:adjustRightInd w:val="0"/>
        <w:spacing w:after="0"/>
        <w:ind w:firstLine="709"/>
        <w:jc w:val="center"/>
        <w:rPr>
          <w:rFonts w:ascii="Times New Roman" w:hAnsi="Times New Roman"/>
          <w:b/>
          <w:bCs/>
          <w:sz w:val="28"/>
          <w:szCs w:val="28"/>
          <w:lang w:eastAsia="ru-RU"/>
        </w:rPr>
      </w:pPr>
    </w:p>
    <w:p w:rsidR="00F36CCF" w:rsidRDefault="00F36CCF" w:rsidP="0076446B">
      <w:pPr>
        <w:autoSpaceDE w:val="0"/>
        <w:autoSpaceDN w:val="0"/>
        <w:adjustRightInd w:val="0"/>
        <w:spacing w:after="0"/>
        <w:ind w:firstLine="709"/>
        <w:jc w:val="center"/>
        <w:rPr>
          <w:rFonts w:ascii="Times New Roman" w:hAnsi="Times New Roman"/>
          <w:b/>
          <w:bCs/>
          <w:sz w:val="28"/>
          <w:szCs w:val="28"/>
          <w:lang w:eastAsia="ru-RU"/>
        </w:rPr>
      </w:pPr>
    </w:p>
    <w:p w:rsidR="00F36CCF" w:rsidRDefault="00F36CCF" w:rsidP="0076446B">
      <w:pPr>
        <w:autoSpaceDE w:val="0"/>
        <w:autoSpaceDN w:val="0"/>
        <w:adjustRightInd w:val="0"/>
        <w:spacing w:after="0"/>
        <w:ind w:firstLine="709"/>
        <w:jc w:val="center"/>
        <w:rPr>
          <w:rFonts w:ascii="Times New Roman" w:hAnsi="Times New Roman"/>
          <w:b/>
          <w:bCs/>
          <w:sz w:val="28"/>
          <w:szCs w:val="28"/>
          <w:lang w:eastAsia="ru-RU"/>
        </w:rPr>
      </w:pPr>
    </w:p>
    <w:p w:rsidR="004C0E24" w:rsidRPr="0076446B" w:rsidRDefault="004C0E24" w:rsidP="0076446B">
      <w:pPr>
        <w:autoSpaceDE w:val="0"/>
        <w:autoSpaceDN w:val="0"/>
        <w:adjustRightInd w:val="0"/>
        <w:spacing w:after="0"/>
        <w:ind w:firstLine="709"/>
        <w:jc w:val="center"/>
        <w:rPr>
          <w:rFonts w:ascii="Times New Roman" w:hAnsi="Times New Roman"/>
          <w:sz w:val="28"/>
          <w:szCs w:val="28"/>
          <w:lang w:eastAsia="ru-RU"/>
        </w:rPr>
      </w:pPr>
      <w:r w:rsidRPr="0076446B">
        <w:rPr>
          <w:rFonts w:ascii="Times New Roman" w:hAnsi="Times New Roman"/>
          <w:b/>
          <w:bCs/>
          <w:sz w:val="28"/>
          <w:szCs w:val="28"/>
          <w:lang w:eastAsia="ru-RU"/>
        </w:rPr>
        <w:lastRenderedPageBreak/>
        <w:t>2. Цели сбора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bookmarkStart w:id="14" w:name="sub_21"/>
      <w:bookmarkEnd w:id="14"/>
      <w:r w:rsidRPr="0076446B">
        <w:rPr>
          <w:rFonts w:ascii="Times New Roman" w:hAnsi="Times New Roman"/>
          <w:sz w:val="28"/>
          <w:szCs w:val="28"/>
          <w:lang w:eastAsia="ru-RU"/>
        </w:rPr>
        <w:t>2.1. 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2.2. Обработке подлежат только персональные данные, которые отвечают целям их обработки.</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2.3. Обработка Оператором персональных данных осуществляется в следующих целях:</w:t>
      </w:r>
    </w:p>
    <w:p w:rsidR="004C0E24" w:rsidRPr="0076446B" w:rsidRDefault="004C0E24" w:rsidP="0076446B">
      <w:pPr>
        <w:numPr>
          <w:ilvl w:val="0"/>
          <w:numId w:val="5"/>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осуществление своей деятельности в соответствии с </w:t>
      </w:r>
      <w:r w:rsidR="0027150C" w:rsidRPr="0076446B">
        <w:rPr>
          <w:rFonts w:ascii="Times New Roman" w:hAnsi="Times New Roman"/>
          <w:sz w:val="28"/>
          <w:szCs w:val="28"/>
          <w:lang w:eastAsia="ru-RU"/>
        </w:rPr>
        <w:t>законом Вологодской области от 3 ноября 2006 года № 1514-ОЗ «О территориальных избирательных комиссиях в Вологодской области»</w:t>
      </w:r>
      <w:r w:rsidRPr="0076446B">
        <w:rPr>
          <w:rFonts w:ascii="Times New Roman" w:hAnsi="Times New Roman"/>
          <w:sz w:val="28"/>
          <w:szCs w:val="28"/>
          <w:lang w:eastAsia="ru-RU"/>
        </w:rPr>
        <w:t>;</w:t>
      </w:r>
    </w:p>
    <w:p w:rsidR="00AD0BC3" w:rsidRPr="0076446B" w:rsidRDefault="00AD0BC3" w:rsidP="0076446B">
      <w:pPr>
        <w:numPr>
          <w:ilvl w:val="0"/>
          <w:numId w:val="5"/>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исполнение трудового законодательства в рамках трудовых и иных непосредственно связанных с ним отношений, в том числе: ведение бух</w:t>
      </w:r>
      <w:r w:rsidR="0027150C" w:rsidRPr="0076446B">
        <w:rPr>
          <w:rFonts w:ascii="Times New Roman" w:hAnsi="Times New Roman"/>
          <w:sz w:val="28"/>
          <w:szCs w:val="28"/>
          <w:lang w:eastAsia="ru-RU"/>
        </w:rPr>
        <w:t xml:space="preserve">галтерского </w:t>
      </w:r>
      <w:r w:rsidRPr="0076446B">
        <w:rPr>
          <w:rFonts w:ascii="Times New Roman" w:hAnsi="Times New Roman"/>
          <w:sz w:val="28"/>
          <w:szCs w:val="28"/>
          <w:lang w:eastAsia="ru-RU"/>
        </w:rPr>
        <w:t>учета, заполнение и передача в уполномоченные о</w:t>
      </w:r>
      <w:r w:rsidR="0027150C" w:rsidRPr="0076446B">
        <w:rPr>
          <w:rFonts w:ascii="Times New Roman" w:hAnsi="Times New Roman"/>
          <w:sz w:val="28"/>
          <w:szCs w:val="28"/>
          <w:lang w:eastAsia="ru-RU"/>
        </w:rPr>
        <w:t>рганы требуемых форм отчетности</w:t>
      </w:r>
      <w:r w:rsidR="0076446B">
        <w:rPr>
          <w:rFonts w:ascii="Times New Roman" w:hAnsi="Times New Roman"/>
          <w:sz w:val="28"/>
          <w:szCs w:val="28"/>
        </w:rPr>
        <w:t>.</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2.4. Обработка персональных данных может осуществляться исключительно в целях обеспечения соблюдения законов и иных нормативных правовых актов.</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center"/>
        <w:rPr>
          <w:rFonts w:ascii="Times New Roman" w:hAnsi="Times New Roman"/>
          <w:sz w:val="28"/>
          <w:szCs w:val="28"/>
          <w:lang w:eastAsia="ru-RU"/>
        </w:rPr>
      </w:pPr>
      <w:r w:rsidRPr="0076446B">
        <w:rPr>
          <w:rFonts w:ascii="Times New Roman" w:hAnsi="Times New Roman"/>
          <w:b/>
          <w:bCs/>
          <w:sz w:val="28"/>
          <w:szCs w:val="28"/>
          <w:lang w:eastAsia="ru-RU"/>
        </w:rPr>
        <w:t>3. Правовые основания обработки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3.1. Правовым основанием обработки персональных данных является совокупность нормативных правовых актов, во исполнение которых и в соответствии с которыми Оператор осуществляет обработку персональных данных, в том числе:</w:t>
      </w:r>
    </w:p>
    <w:p w:rsidR="004C0E24" w:rsidRPr="0076446B" w:rsidRDefault="004C0E24" w:rsidP="0076446B">
      <w:pPr>
        <w:numPr>
          <w:ilvl w:val="0"/>
          <w:numId w:val="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Конституция Российской Федерации;</w:t>
      </w:r>
    </w:p>
    <w:p w:rsidR="004C0E24" w:rsidRPr="0076446B" w:rsidRDefault="004C0E24" w:rsidP="0076446B">
      <w:pPr>
        <w:numPr>
          <w:ilvl w:val="0"/>
          <w:numId w:val="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Гражданский кодекс Российской Федерации;</w:t>
      </w:r>
    </w:p>
    <w:p w:rsidR="004C0E24" w:rsidRPr="0076446B" w:rsidRDefault="004C0E24" w:rsidP="0076446B">
      <w:pPr>
        <w:numPr>
          <w:ilvl w:val="0"/>
          <w:numId w:val="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Трудовой кодекс Российской Федерации;</w:t>
      </w:r>
    </w:p>
    <w:p w:rsidR="004C0E24" w:rsidRPr="0076446B" w:rsidRDefault="004C0E24" w:rsidP="0076446B">
      <w:pPr>
        <w:numPr>
          <w:ilvl w:val="0"/>
          <w:numId w:val="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Налоговый кодекс Российской Федерации;</w:t>
      </w:r>
    </w:p>
    <w:p w:rsidR="004C0E24" w:rsidRPr="0076446B" w:rsidRDefault="004C0E24" w:rsidP="0076446B">
      <w:pPr>
        <w:numPr>
          <w:ilvl w:val="0"/>
          <w:numId w:val="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Федеральный закон </w:t>
      </w:r>
      <w:r w:rsidR="0079043D" w:rsidRPr="0076446B">
        <w:rPr>
          <w:rFonts w:ascii="Times New Roman" w:hAnsi="Times New Roman"/>
          <w:sz w:val="28"/>
          <w:szCs w:val="28"/>
        </w:rPr>
        <w:t xml:space="preserve">от 12 июня 2002 года </w:t>
      </w:r>
      <w:hyperlink r:id="rId7">
        <w:r w:rsidR="0079043D" w:rsidRPr="0076446B">
          <w:rPr>
            <w:rFonts w:ascii="Times New Roman" w:hAnsi="Times New Roman"/>
            <w:sz w:val="28"/>
            <w:szCs w:val="28"/>
          </w:rPr>
          <w:t>№ 67-ФЗ</w:t>
        </w:r>
      </w:hyperlink>
      <w:r w:rsidR="0079043D" w:rsidRPr="0076446B">
        <w:rPr>
          <w:rFonts w:ascii="Times New Roman" w:hAnsi="Times New Roman"/>
          <w:sz w:val="28"/>
          <w:szCs w:val="28"/>
        </w:rPr>
        <w:t xml:space="preserve"> «Об основных гарантиях избирательных прав и права на участие в референдуме граждан</w:t>
      </w:r>
      <w:r w:rsidR="0079043D" w:rsidRPr="0076446B">
        <w:rPr>
          <w:rFonts w:ascii="Times New Roman" w:hAnsi="Times New Roman"/>
          <w:spacing w:val="1"/>
          <w:sz w:val="28"/>
          <w:szCs w:val="28"/>
        </w:rPr>
        <w:t xml:space="preserve"> </w:t>
      </w:r>
      <w:r w:rsidR="0079043D" w:rsidRPr="0076446B">
        <w:rPr>
          <w:rFonts w:ascii="Times New Roman" w:hAnsi="Times New Roman"/>
          <w:sz w:val="28"/>
          <w:szCs w:val="28"/>
        </w:rPr>
        <w:t xml:space="preserve"> Российской Федерации»</w:t>
      </w:r>
      <w:r w:rsidRPr="0076446B">
        <w:rPr>
          <w:rFonts w:ascii="Times New Roman" w:hAnsi="Times New Roman"/>
          <w:sz w:val="28"/>
          <w:szCs w:val="28"/>
          <w:lang w:eastAsia="ru-RU"/>
        </w:rPr>
        <w:t>;</w:t>
      </w:r>
    </w:p>
    <w:p w:rsidR="004C0E24" w:rsidRPr="0076446B" w:rsidRDefault="004C0E24" w:rsidP="0076446B">
      <w:pPr>
        <w:numPr>
          <w:ilvl w:val="0"/>
          <w:numId w:val="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Федеральный закон от 06</w:t>
      </w:r>
      <w:r w:rsidR="00DA6211">
        <w:rPr>
          <w:rFonts w:ascii="Times New Roman" w:hAnsi="Times New Roman"/>
          <w:sz w:val="28"/>
          <w:szCs w:val="28"/>
          <w:lang w:eastAsia="ru-RU"/>
        </w:rPr>
        <w:t xml:space="preserve"> декабря 2011 года №</w:t>
      </w:r>
      <w:r w:rsidRPr="0076446B">
        <w:rPr>
          <w:rFonts w:ascii="Times New Roman" w:hAnsi="Times New Roman"/>
          <w:sz w:val="28"/>
          <w:szCs w:val="28"/>
          <w:lang w:eastAsia="ru-RU"/>
        </w:rPr>
        <w:t xml:space="preserve"> 402-ФЗ </w:t>
      </w:r>
      <w:r w:rsidR="00DA6211">
        <w:rPr>
          <w:rFonts w:ascii="Times New Roman" w:hAnsi="Times New Roman"/>
          <w:sz w:val="28"/>
          <w:szCs w:val="28"/>
          <w:lang w:eastAsia="ru-RU"/>
        </w:rPr>
        <w:t>«</w:t>
      </w:r>
      <w:r w:rsidRPr="0076446B">
        <w:rPr>
          <w:rFonts w:ascii="Times New Roman" w:hAnsi="Times New Roman"/>
          <w:sz w:val="28"/>
          <w:szCs w:val="28"/>
          <w:lang w:eastAsia="ru-RU"/>
        </w:rPr>
        <w:t>О бухгалтерском учете</w:t>
      </w:r>
      <w:r w:rsidR="00DA6211">
        <w:rPr>
          <w:rFonts w:ascii="Times New Roman" w:hAnsi="Times New Roman"/>
          <w:sz w:val="28"/>
          <w:szCs w:val="28"/>
          <w:lang w:eastAsia="ru-RU"/>
        </w:rPr>
        <w:t>»</w:t>
      </w:r>
      <w:r w:rsidRPr="0076446B">
        <w:rPr>
          <w:rFonts w:ascii="Times New Roman" w:hAnsi="Times New Roman"/>
          <w:sz w:val="28"/>
          <w:szCs w:val="28"/>
          <w:lang w:eastAsia="ru-RU"/>
        </w:rPr>
        <w:t>;</w:t>
      </w:r>
    </w:p>
    <w:p w:rsidR="004C0E24" w:rsidRPr="0076446B" w:rsidRDefault="004C0E24" w:rsidP="0076446B">
      <w:pPr>
        <w:numPr>
          <w:ilvl w:val="0"/>
          <w:numId w:val="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Федеральный закон от 15</w:t>
      </w:r>
      <w:r w:rsidR="00DA6211">
        <w:rPr>
          <w:rFonts w:ascii="Times New Roman" w:hAnsi="Times New Roman"/>
          <w:sz w:val="28"/>
          <w:szCs w:val="28"/>
          <w:lang w:eastAsia="ru-RU"/>
        </w:rPr>
        <w:t xml:space="preserve"> декабря 2001 года № </w:t>
      </w:r>
      <w:r w:rsidRPr="0076446B">
        <w:rPr>
          <w:rFonts w:ascii="Times New Roman" w:hAnsi="Times New Roman"/>
          <w:sz w:val="28"/>
          <w:szCs w:val="28"/>
          <w:lang w:eastAsia="ru-RU"/>
        </w:rPr>
        <w:t xml:space="preserve">167-ФЗ </w:t>
      </w:r>
      <w:r w:rsidR="00DA6211">
        <w:rPr>
          <w:rFonts w:ascii="Times New Roman" w:hAnsi="Times New Roman"/>
          <w:sz w:val="28"/>
          <w:szCs w:val="28"/>
          <w:lang w:eastAsia="ru-RU"/>
        </w:rPr>
        <w:t>«</w:t>
      </w:r>
      <w:r w:rsidRPr="0076446B">
        <w:rPr>
          <w:rFonts w:ascii="Times New Roman" w:hAnsi="Times New Roman"/>
          <w:sz w:val="28"/>
          <w:szCs w:val="28"/>
          <w:lang w:eastAsia="ru-RU"/>
        </w:rPr>
        <w:t>Об обязательном пенсионном страховании в Российской Федерации</w:t>
      </w:r>
      <w:r w:rsidR="00DA6211">
        <w:rPr>
          <w:rFonts w:ascii="Times New Roman" w:hAnsi="Times New Roman"/>
          <w:sz w:val="28"/>
          <w:szCs w:val="28"/>
          <w:lang w:eastAsia="ru-RU"/>
        </w:rPr>
        <w:t>»</w:t>
      </w:r>
      <w:r w:rsidRPr="0076446B">
        <w:rPr>
          <w:rFonts w:ascii="Times New Roman" w:hAnsi="Times New Roman"/>
          <w:sz w:val="28"/>
          <w:szCs w:val="28"/>
          <w:lang w:eastAsia="ru-RU"/>
        </w:rPr>
        <w:t>;</w:t>
      </w:r>
    </w:p>
    <w:p w:rsidR="004C0E24" w:rsidRPr="0076446B" w:rsidRDefault="004C0E24" w:rsidP="0076446B">
      <w:pPr>
        <w:numPr>
          <w:ilvl w:val="0"/>
          <w:numId w:val="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lastRenderedPageBreak/>
        <w:t>иные нормативные правовые акты, регулирующие отношения, связанные с деятельностью Оператора.</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3.2. Правовым основанием обработки персональных данных также являются:</w:t>
      </w:r>
    </w:p>
    <w:p w:rsidR="004C0E24" w:rsidRPr="0076446B" w:rsidRDefault="0079043D" w:rsidP="0076446B">
      <w:pPr>
        <w:numPr>
          <w:ilvl w:val="0"/>
          <w:numId w:val="7"/>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закон Вологодской области от 3 ноября 2006 года № 1514-ОЗ «О территориальных избирательных комиссиях в Вологодской области», иные законы области</w:t>
      </w:r>
      <w:r w:rsidR="004C0E24" w:rsidRPr="0076446B">
        <w:rPr>
          <w:rFonts w:ascii="Times New Roman" w:hAnsi="Times New Roman"/>
          <w:sz w:val="28"/>
          <w:szCs w:val="28"/>
          <w:lang w:eastAsia="ru-RU"/>
        </w:rPr>
        <w:t>;</w:t>
      </w:r>
    </w:p>
    <w:p w:rsidR="004C0E24" w:rsidRPr="0076446B" w:rsidRDefault="004C0E24" w:rsidP="0076446B">
      <w:pPr>
        <w:numPr>
          <w:ilvl w:val="0"/>
          <w:numId w:val="7"/>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согласие субъектов персональных данных на обработку их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center"/>
        <w:rPr>
          <w:rFonts w:ascii="Times New Roman" w:hAnsi="Times New Roman"/>
          <w:sz w:val="28"/>
          <w:szCs w:val="28"/>
          <w:lang w:eastAsia="ru-RU"/>
        </w:rPr>
      </w:pPr>
      <w:r w:rsidRPr="0076446B">
        <w:rPr>
          <w:rFonts w:ascii="Times New Roman" w:hAnsi="Times New Roman"/>
          <w:b/>
          <w:bCs/>
          <w:sz w:val="28"/>
          <w:szCs w:val="28"/>
          <w:lang w:eastAsia="ru-RU"/>
        </w:rPr>
        <w:t>4. Объем и категории обрабатываемых персональных данных,</w:t>
      </w:r>
    </w:p>
    <w:p w:rsidR="004C0E24" w:rsidRPr="0076446B" w:rsidRDefault="004C0E24" w:rsidP="0076446B">
      <w:pPr>
        <w:autoSpaceDE w:val="0"/>
        <w:autoSpaceDN w:val="0"/>
        <w:adjustRightInd w:val="0"/>
        <w:spacing w:after="0"/>
        <w:ind w:firstLine="709"/>
        <w:jc w:val="center"/>
        <w:rPr>
          <w:rFonts w:ascii="Times New Roman" w:hAnsi="Times New Roman"/>
          <w:sz w:val="28"/>
          <w:szCs w:val="28"/>
          <w:lang w:eastAsia="ru-RU"/>
        </w:rPr>
      </w:pPr>
      <w:r w:rsidRPr="0076446B">
        <w:rPr>
          <w:rFonts w:ascii="Times New Roman" w:hAnsi="Times New Roman"/>
          <w:b/>
          <w:bCs/>
          <w:sz w:val="28"/>
          <w:szCs w:val="28"/>
          <w:lang w:eastAsia="ru-RU"/>
        </w:rPr>
        <w:t>категории субъектов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4.1. Содержание и объем обрабатываемых персональных данных должны соответствовать заявленным целям обработки, предусмотренным в разд</w:t>
      </w:r>
      <w:r w:rsidR="00141643">
        <w:rPr>
          <w:rFonts w:ascii="Times New Roman" w:hAnsi="Times New Roman"/>
          <w:sz w:val="28"/>
          <w:szCs w:val="28"/>
          <w:lang w:eastAsia="ru-RU"/>
        </w:rPr>
        <w:t>еле</w:t>
      </w:r>
      <w:r w:rsidRPr="0076446B">
        <w:rPr>
          <w:rFonts w:ascii="Times New Roman" w:hAnsi="Times New Roman"/>
          <w:sz w:val="28"/>
          <w:szCs w:val="28"/>
          <w:lang w:eastAsia="ru-RU"/>
        </w:rPr>
        <w:t xml:space="preserve"> 2 настоящей Политики. Обрабатываемые персональные данные не должны быть избыточными по отношению к заявленным целям их обработки.</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4.2. Оператор может обрабатывать персональные данные следующих категорий субъектов персональных данных.</w:t>
      </w:r>
    </w:p>
    <w:p w:rsidR="004C0E24" w:rsidRPr="002A4A77" w:rsidRDefault="002A4A77" w:rsidP="002A4A77">
      <w:pPr>
        <w:widowControl w:val="0"/>
        <w:tabs>
          <w:tab w:val="left" w:pos="1062"/>
        </w:tabs>
        <w:autoSpaceDE w:val="0"/>
        <w:autoSpaceDN w:val="0"/>
        <w:adjustRightInd w:val="0"/>
        <w:spacing w:before="1" w:after="0"/>
        <w:jc w:val="both"/>
        <w:rPr>
          <w:rFonts w:ascii="Times New Roman" w:hAnsi="Times New Roman"/>
          <w:sz w:val="28"/>
          <w:szCs w:val="28"/>
          <w:lang w:eastAsia="ru-RU"/>
        </w:rPr>
      </w:pPr>
      <w:r>
        <w:rPr>
          <w:rFonts w:ascii="Times New Roman" w:hAnsi="Times New Roman"/>
          <w:sz w:val="28"/>
          <w:szCs w:val="28"/>
          <w:lang w:eastAsia="ru-RU"/>
        </w:rPr>
        <w:t xml:space="preserve">           </w:t>
      </w:r>
      <w:r w:rsidR="004C0E24" w:rsidRPr="002A4A77">
        <w:rPr>
          <w:rFonts w:ascii="Times New Roman" w:hAnsi="Times New Roman"/>
          <w:sz w:val="28"/>
          <w:szCs w:val="28"/>
          <w:lang w:eastAsia="ru-RU"/>
        </w:rPr>
        <w:t>4.2.1. Кандидаты</w:t>
      </w:r>
      <w:r w:rsidR="00027495" w:rsidRPr="002A4A77">
        <w:rPr>
          <w:rFonts w:ascii="Times New Roman" w:hAnsi="Times New Roman"/>
          <w:sz w:val="28"/>
          <w:szCs w:val="28"/>
          <w:lang w:eastAsia="ru-RU"/>
        </w:rPr>
        <w:t xml:space="preserve">, </w:t>
      </w:r>
      <w:r w:rsidR="00027495" w:rsidRPr="002A4A77">
        <w:rPr>
          <w:rFonts w:ascii="Times New Roman" w:hAnsi="Times New Roman"/>
          <w:sz w:val="28"/>
          <w:szCs w:val="28"/>
        </w:rPr>
        <w:t xml:space="preserve">уполномоченные представители кандидатов по </w:t>
      </w:r>
      <w:proofErr w:type="gramStart"/>
      <w:r w:rsidR="00027495" w:rsidRPr="002A4A77">
        <w:rPr>
          <w:rFonts w:ascii="Times New Roman" w:hAnsi="Times New Roman"/>
          <w:sz w:val="28"/>
          <w:szCs w:val="28"/>
        </w:rPr>
        <w:t>финансовым</w:t>
      </w:r>
      <w:proofErr w:type="gramEnd"/>
      <w:r w:rsidR="00027495" w:rsidRPr="002A4A77">
        <w:rPr>
          <w:rFonts w:ascii="Times New Roman" w:hAnsi="Times New Roman"/>
          <w:sz w:val="28"/>
          <w:szCs w:val="28"/>
        </w:rPr>
        <w:t xml:space="preserve"> вопросам; наблюдатели, иностранные (международные) наблюдатели; представители средств массовой информации; члены территориальной избирательной комиссии </w:t>
      </w:r>
      <w:r w:rsidR="004F0C3B" w:rsidRPr="002A4A77">
        <w:rPr>
          <w:rFonts w:ascii="Times New Roman" w:hAnsi="Times New Roman"/>
          <w:sz w:val="28"/>
          <w:szCs w:val="28"/>
        </w:rPr>
        <w:t>Череповецкого</w:t>
      </w:r>
      <w:r w:rsidR="00027495" w:rsidRPr="002A4A77">
        <w:rPr>
          <w:rFonts w:ascii="Times New Roman" w:hAnsi="Times New Roman"/>
          <w:sz w:val="28"/>
          <w:szCs w:val="28"/>
        </w:rPr>
        <w:t xml:space="preserve"> муниципального </w:t>
      </w:r>
      <w:r w:rsidR="004F0C3B" w:rsidRPr="002A4A77">
        <w:rPr>
          <w:rFonts w:ascii="Times New Roman" w:hAnsi="Times New Roman"/>
          <w:sz w:val="28"/>
          <w:szCs w:val="28"/>
        </w:rPr>
        <w:t>района</w:t>
      </w:r>
      <w:r w:rsidR="00027495" w:rsidRPr="002A4A77">
        <w:rPr>
          <w:rFonts w:ascii="Times New Roman" w:hAnsi="Times New Roman"/>
          <w:sz w:val="28"/>
          <w:szCs w:val="28"/>
        </w:rPr>
        <w:t>, члены участковых избирательных комиссий; члены Молодежной избирательной комиссии</w:t>
      </w:r>
      <w:r w:rsidR="00AE6E7F" w:rsidRPr="002A4A77">
        <w:rPr>
          <w:rFonts w:ascii="Times New Roman" w:hAnsi="Times New Roman"/>
          <w:sz w:val="28"/>
          <w:szCs w:val="28"/>
        </w:rPr>
        <w:t xml:space="preserve"> (далее –</w:t>
      </w:r>
      <w:r w:rsidR="00DA6211" w:rsidRPr="002A4A77">
        <w:rPr>
          <w:rFonts w:ascii="Times New Roman" w:hAnsi="Times New Roman"/>
          <w:sz w:val="28"/>
          <w:szCs w:val="28"/>
        </w:rPr>
        <w:t xml:space="preserve"> </w:t>
      </w:r>
      <w:r w:rsidR="00AE6E7F" w:rsidRPr="002A4A77">
        <w:rPr>
          <w:rFonts w:ascii="Times New Roman" w:hAnsi="Times New Roman"/>
          <w:sz w:val="28"/>
          <w:szCs w:val="28"/>
        </w:rPr>
        <w:t>кандидаты и иные лица)</w:t>
      </w:r>
      <w:r w:rsidR="00027495" w:rsidRPr="002A4A77">
        <w:rPr>
          <w:rFonts w:ascii="Times New Roman" w:hAnsi="Times New Roman"/>
          <w:sz w:val="28"/>
          <w:szCs w:val="28"/>
        </w:rPr>
        <w:t xml:space="preserve"> </w:t>
      </w:r>
      <w:r w:rsidR="00AD0BC3" w:rsidRPr="002A4A77">
        <w:rPr>
          <w:rFonts w:ascii="Times New Roman" w:hAnsi="Times New Roman"/>
          <w:sz w:val="28"/>
          <w:szCs w:val="28"/>
          <w:lang w:eastAsia="ru-RU"/>
        </w:rPr>
        <w:t xml:space="preserve">- для целей исполнения </w:t>
      </w:r>
      <w:r w:rsidR="00027495" w:rsidRPr="002A4A77">
        <w:rPr>
          <w:rFonts w:ascii="Times New Roman" w:hAnsi="Times New Roman"/>
          <w:sz w:val="28"/>
          <w:szCs w:val="28"/>
          <w:lang w:eastAsia="ru-RU"/>
        </w:rPr>
        <w:t>избирательного</w:t>
      </w:r>
      <w:r w:rsidR="00AD0BC3" w:rsidRPr="002A4A77">
        <w:rPr>
          <w:rFonts w:ascii="Times New Roman" w:hAnsi="Times New Roman"/>
          <w:sz w:val="28"/>
          <w:szCs w:val="28"/>
          <w:lang w:eastAsia="ru-RU"/>
        </w:rPr>
        <w:t xml:space="preserve"> законодательства в рамках </w:t>
      </w:r>
      <w:r w:rsidR="00027495" w:rsidRPr="002A4A77">
        <w:rPr>
          <w:rFonts w:ascii="Times New Roman" w:hAnsi="Times New Roman"/>
          <w:sz w:val="28"/>
          <w:szCs w:val="28"/>
          <w:lang w:eastAsia="ru-RU"/>
        </w:rPr>
        <w:t>исполнения полномочий</w:t>
      </w:r>
      <w:r>
        <w:rPr>
          <w:rFonts w:ascii="Times New Roman" w:hAnsi="Times New Roman"/>
          <w:sz w:val="28"/>
          <w:szCs w:val="28"/>
          <w:lang w:eastAsia="ru-RU"/>
        </w:rPr>
        <w:t>,</w:t>
      </w:r>
      <w:r w:rsidR="00027495" w:rsidRPr="002A4A77">
        <w:rPr>
          <w:rFonts w:ascii="Times New Roman" w:hAnsi="Times New Roman"/>
          <w:sz w:val="28"/>
          <w:szCs w:val="28"/>
          <w:lang w:eastAsia="ru-RU"/>
        </w:rPr>
        <w:t xml:space="preserve"> </w:t>
      </w:r>
      <w:r w:rsidR="00AD0BC3" w:rsidRPr="002A4A77">
        <w:rPr>
          <w:rFonts w:ascii="Times New Roman" w:hAnsi="Times New Roman"/>
          <w:sz w:val="28"/>
          <w:szCs w:val="28"/>
          <w:lang w:eastAsia="ru-RU"/>
        </w:rPr>
        <w:t xml:space="preserve"> непосредственно связанных с </w:t>
      </w:r>
      <w:r w:rsidR="00027495" w:rsidRPr="002A4A77">
        <w:rPr>
          <w:rFonts w:ascii="Times New Roman" w:hAnsi="Times New Roman"/>
          <w:sz w:val="28"/>
          <w:szCs w:val="28"/>
        </w:rPr>
        <w:t>подготовкой и проведением выборов в федеральные органы государственной власти, выборов Губернатора области, депутатов Законодательного Собрания области, референдума Российской Федерации, референдума области, выборов в органы местного самоуправления</w:t>
      </w:r>
      <w:r w:rsidR="004C0E24" w:rsidRPr="002A4A77">
        <w:rPr>
          <w:rFonts w:ascii="Times New Roman" w:hAnsi="Times New Roman"/>
          <w:sz w:val="28"/>
          <w:szCs w:val="28"/>
          <w:lang w:eastAsia="ru-RU"/>
        </w:rPr>
        <w:t>:</w:t>
      </w:r>
    </w:p>
    <w:p w:rsidR="0076446B" w:rsidRPr="0076446B" w:rsidRDefault="0076446B" w:rsidP="0076446B">
      <w:pPr>
        <w:pStyle w:val="aa"/>
        <w:widowControl w:val="0"/>
        <w:tabs>
          <w:tab w:val="left" w:pos="1062"/>
        </w:tabs>
        <w:autoSpaceDE w:val="0"/>
        <w:autoSpaceDN w:val="0"/>
        <w:adjustRightInd w:val="0"/>
        <w:spacing w:before="1" w:after="0" w:line="276" w:lineRule="auto"/>
        <w:ind w:left="709"/>
        <w:contextualSpacing w:val="0"/>
        <w:jc w:val="both"/>
        <w:rPr>
          <w:rFonts w:ascii="Times New Roman" w:hAnsi="Times New Roman"/>
          <w:sz w:val="28"/>
          <w:szCs w:val="28"/>
          <w:lang w:eastAsia="ru-RU"/>
        </w:rPr>
      </w:pPr>
    </w:p>
    <w:p w:rsidR="004C0E24" w:rsidRPr="0076446B" w:rsidRDefault="004C0E24" w:rsidP="0076446B">
      <w:pPr>
        <w:numPr>
          <w:ilvl w:val="0"/>
          <w:numId w:val="8"/>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фамилия, имя, отчество;</w:t>
      </w:r>
    </w:p>
    <w:p w:rsidR="004C0E24" w:rsidRPr="0076446B" w:rsidRDefault="004C0E24" w:rsidP="0076446B">
      <w:pPr>
        <w:numPr>
          <w:ilvl w:val="0"/>
          <w:numId w:val="8"/>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пол;</w:t>
      </w:r>
    </w:p>
    <w:p w:rsidR="004C0E24" w:rsidRPr="0076446B" w:rsidRDefault="004C0E24" w:rsidP="0076446B">
      <w:pPr>
        <w:numPr>
          <w:ilvl w:val="0"/>
          <w:numId w:val="8"/>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гражданство;</w:t>
      </w:r>
    </w:p>
    <w:p w:rsidR="004C0E24" w:rsidRPr="0076446B" w:rsidRDefault="004C0E24" w:rsidP="0076446B">
      <w:pPr>
        <w:numPr>
          <w:ilvl w:val="0"/>
          <w:numId w:val="8"/>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дата и место рождения;</w:t>
      </w:r>
    </w:p>
    <w:p w:rsidR="00AE6E7F" w:rsidRPr="0076446B" w:rsidRDefault="00AE6E7F" w:rsidP="0076446B">
      <w:pPr>
        <w:numPr>
          <w:ilvl w:val="0"/>
          <w:numId w:val="8"/>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адрес регистрации по месту жительства;</w:t>
      </w:r>
    </w:p>
    <w:p w:rsidR="004C0E24" w:rsidRPr="0076446B" w:rsidRDefault="004C0E24" w:rsidP="0076446B">
      <w:pPr>
        <w:numPr>
          <w:ilvl w:val="0"/>
          <w:numId w:val="8"/>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контактные данные;</w:t>
      </w:r>
    </w:p>
    <w:p w:rsidR="004C0E24" w:rsidRPr="0076446B" w:rsidRDefault="004C0E24" w:rsidP="0076446B">
      <w:pPr>
        <w:numPr>
          <w:ilvl w:val="0"/>
          <w:numId w:val="8"/>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lastRenderedPageBreak/>
        <w:t>сведения об образовании, опыте работы, квалификации;</w:t>
      </w:r>
    </w:p>
    <w:p w:rsidR="00027495" w:rsidRPr="0076446B" w:rsidRDefault="00027495" w:rsidP="0076446B">
      <w:pPr>
        <w:numPr>
          <w:ilvl w:val="0"/>
          <w:numId w:val="8"/>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сведения о месте работы, должности;</w:t>
      </w:r>
    </w:p>
    <w:p w:rsidR="00027495" w:rsidRPr="0076446B" w:rsidRDefault="00027495" w:rsidP="0076446B">
      <w:pPr>
        <w:numPr>
          <w:ilvl w:val="0"/>
          <w:numId w:val="8"/>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индивидуальный номер налогоплательщика;</w:t>
      </w:r>
    </w:p>
    <w:p w:rsidR="00027495" w:rsidRPr="0076446B" w:rsidRDefault="00027495" w:rsidP="0076446B">
      <w:pPr>
        <w:numPr>
          <w:ilvl w:val="0"/>
          <w:numId w:val="8"/>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страховой номер индивидуального лицевого счета (СНИЛС);</w:t>
      </w:r>
    </w:p>
    <w:p w:rsidR="004C0E24" w:rsidRPr="0076446B" w:rsidRDefault="004C0E24" w:rsidP="0076446B">
      <w:pPr>
        <w:numPr>
          <w:ilvl w:val="0"/>
          <w:numId w:val="8"/>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иные персональные данные, сообщаемы</w:t>
      </w:r>
      <w:r w:rsidR="00027495" w:rsidRPr="0076446B">
        <w:rPr>
          <w:rFonts w:ascii="Times New Roman" w:hAnsi="Times New Roman"/>
          <w:sz w:val="28"/>
          <w:szCs w:val="28"/>
          <w:lang w:eastAsia="ru-RU"/>
        </w:rPr>
        <w:t>е кандидатами и иными лицами в соответствии с избирательным законодательством</w:t>
      </w:r>
      <w:r w:rsidRPr="0076446B">
        <w:rPr>
          <w:rFonts w:ascii="Times New Roman" w:hAnsi="Times New Roman"/>
          <w:sz w:val="28"/>
          <w:szCs w:val="28"/>
          <w:lang w:eastAsia="ru-RU"/>
        </w:rPr>
        <w:t>.</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4.2.2. </w:t>
      </w:r>
      <w:r w:rsidR="00312E55" w:rsidRPr="0076446B">
        <w:rPr>
          <w:rFonts w:ascii="Times New Roman" w:hAnsi="Times New Roman"/>
          <w:sz w:val="28"/>
          <w:szCs w:val="28"/>
          <w:lang w:eastAsia="ru-RU"/>
        </w:rPr>
        <w:t>Председатель Комиссии</w:t>
      </w:r>
      <w:r w:rsidR="00AD0BC3" w:rsidRPr="0076446B">
        <w:rPr>
          <w:rFonts w:ascii="Times New Roman" w:hAnsi="Times New Roman"/>
          <w:sz w:val="28"/>
          <w:szCs w:val="28"/>
          <w:lang w:eastAsia="ru-RU"/>
        </w:rPr>
        <w:t xml:space="preserve"> - для целей исполнения трудового законодательства в рамках трудовых и иных непосредст</w:t>
      </w:r>
      <w:r w:rsidR="00312E55" w:rsidRPr="0076446B">
        <w:rPr>
          <w:rFonts w:ascii="Times New Roman" w:hAnsi="Times New Roman"/>
          <w:sz w:val="28"/>
          <w:szCs w:val="28"/>
          <w:lang w:eastAsia="ru-RU"/>
        </w:rPr>
        <w:t>венно связанных с ним отношений</w:t>
      </w:r>
      <w:r w:rsidRPr="0076446B">
        <w:rPr>
          <w:rFonts w:ascii="Times New Roman" w:hAnsi="Times New Roman"/>
          <w:sz w:val="28"/>
          <w:szCs w:val="28"/>
          <w:lang w:eastAsia="ru-RU"/>
        </w:rPr>
        <w:t>:</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фамилия, имя, отчество;</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пол;</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гражданство;</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дата и место рождения;</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изображение (фотография);</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паспортные данные;</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адрес регистрации по месту жительства;</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адрес фактического проживания;</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контактные данные;</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индивидуальный номер налогоплательщика;</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страховой номер индивидуального лицевого счета (СНИЛС);</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сведения об образовании, квалификации, профессиональной подготовке и повышении квалификации;</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семейное положение, наличие детей, родственные связи;</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сведения о трудовой деятельности, в том числе наличие поощрений, награждений и (или) дисциплинарных взысканий;</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данные о регистрации брака;</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сведения о воинском учете;</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сведения об инвалидности;</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сведения об удержании алиментов;</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сведения о доходе с предыдущего места работы;</w:t>
      </w:r>
    </w:p>
    <w:p w:rsidR="004C0E24" w:rsidRPr="0076446B" w:rsidRDefault="004C0E24" w:rsidP="0076446B">
      <w:pPr>
        <w:numPr>
          <w:ilvl w:val="0"/>
          <w:numId w:val="9"/>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иные персональные данные, предоставляемые в соответствии с требованиями трудового законодательства.</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4.2.3. Контрагенты Оператора (физические лица)</w:t>
      </w:r>
      <w:r w:rsidR="00AD0BC3" w:rsidRPr="0076446B">
        <w:rPr>
          <w:rFonts w:ascii="Times New Roman" w:hAnsi="Times New Roman"/>
          <w:sz w:val="28"/>
          <w:szCs w:val="28"/>
        </w:rPr>
        <w:t xml:space="preserve"> </w:t>
      </w:r>
      <w:r w:rsidR="00AD0BC3" w:rsidRPr="0076446B">
        <w:rPr>
          <w:rFonts w:ascii="Times New Roman" w:hAnsi="Times New Roman"/>
          <w:sz w:val="28"/>
          <w:szCs w:val="28"/>
          <w:lang w:eastAsia="ru-RU"/>
        </w:rPr>
        <w:t xml:space="preserve">- для целей осуществления своей деятельности в соответствии с </w:t>
      </w:r>
      <w:r w:rsidR="00312E55" w:rsidRPr="0076446B">
        <w:rPr>
          <w:rFonts w:ascii="Times New Roman" w:hAnsi="Times New Roman"/>
          <w:sz w:val="28"/>
          <w:szCs w:val="28"/>
          <w:lang w:eastAsia="ru-RU"/>
        </w:rPr>
        <w:t>законом Вологодской области от 3 ноября 2006 года № 1514-ОЗ «О территориальных избирательных комиссиях в Вологодской области»</w:t>
      </w:r>
      <w:r w:rsidRPr="0076446B">
        <w:rPr>
          <w:rFonts w:ascii="Times New Roman" w:hAnsi="Times New Roman"/>
          <w:sz w:val="28"/>
          <w:szCs w:val="28"/>
          <w:lang w:eastAsia="ru-RU"/>
        </w:rPr>
        <w:t>:</w:t>
      </w:r>
    </w:p>
    <w:p w:rsidR="004C0E24" w:rsidRPr="0076446B" w:rsidRDefault="004C0E24" w:rsidP="0076446B">
      <w:pPr>
        <w:numPr>
          <w:ilvl w:val="0"/>
          <w:numId w:val="1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фамилия, имя, отчество;</w:t>
      </w:r>
    </w:p>
    <w:p w:rsidR="004C0E24" w:rsidRPr="0076446B" w:rsidRDefault="004C0E24" w:rsidP="0076446B">
      <w:pPr>
        <w:numPr>
          <w:ilvl w:val="0"/>
          <w:numId w:val="1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lastRenderedPageBreak/>
        <w:t>дата и место рождения;</w:t>
      </w:r>
    </w:p>
    <w:p w:rsidR="004C0E24" w:rsidRPr="0076446B" w:rsidRDefault="004C0E24" w:rsidP="0076446B">
      <w:pPr>
        <w:numPr>
          <w:ilvl w:val="0"/>
          <w:numId w:val="1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паспортные данные;</w:t>
      </w:r>
    </w:p>
    <w:p w:rsidR="004C0E24" w:rsidRPr="0076446B" w:rsidRDefault="004C0E24" w:rsidP="0076446B">
      <w:pPr>
        <w:numPr>
          <w:ilvl w:val="0"/>
          <w:numId w:val="1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адрес регистрации по месту жительства;</w:t>
      </w:r>
    </w:p>
    <w:p w:rsidR="004C0E24" w:rsidRPr="0076446B" w:rsidRDefault="004C0E24" w:rsidP="0076446B">
      <w:pPr>
        <w:numPr>
          <w:ilvl w:val="0"/>
          <w:numId w:val="1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контактные данные;</w:t>
      </w:r>
    </w:p>
    <w:p w:rsidR="004C0E24" w:rsidRPr="0076446B" w:rsidRDefault="004C0E24" w:rsidP="0076446B">
      <w:pPr>
        <w:numPr>
          <w:ilvl w:val="0"/>
          <w:numId w:val="1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замещаемая должность;</w:t>
      </w:r>
    </w:p>
    <w:p w:rsidR="004C0E24" w:rsidRPr="0076446B" w:rsidRDefault="004C0E24" w:rsidP="0076446B">
      <w:pPr>
        <w:numPr>
          <w:ilvl w:val="0"/>
          <w:numId w:val="1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индивидуальный номер налогоплательщика;</w:t>
      </w:r>
    </w:p>
    <w:p w:rsidR="004C0E24" w:rsidRPr="0076446B" w:rsidRDefault="004C0E24" w:rsidP="0076446B">
      <w:pPr>
        <w:numPr>
          <w:ilvl w:val="0"/>
          <w:numId w:val="1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номер расчетного счета;</w:t>
      </w:r>
    </w:p>
    <w:p w:rsidR="004C0E24" w:rsidRPr="0076446B" w:rsidRDefault="004C0E24" w:rsidP="0076446B">
      <w:pPr>
        <w:numPr>
          <w:ilvl w:val="0"/>
          <w:numId w:val="11"/>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иные персональные данные, предоставляемые контрагентами (физическими лицами), необходимые для заключения и исполнения договоров.</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4.3. Обработка Оператором биометрических персональных данных (сведений, которые характеризуют физиологические и биологические особенности человека, на основании которых можно установить его личность) осуществляется в соответствии с законодательством Российской Федерации.</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4.4. Оператором не осуществляется обработка специальных категорий персональных данных, касающихся расовой, национальной принадлежности, религиозных или философских убеждений, состояния здоровья, за исключением случаев, предусмотренных законодательством РФ.</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center"/>
        <w:rPr>
          <w:rFonts w:ascii="Times New Roman" w:hAnsi="Times New Roman"/>
          <w:sz w:val="28"/>
          <w:szCs w:val="28"/>
          <w:lang w:eastAsia="ru-RU"/>
        </w:rPr>
      </w:pPr>
      <w:r w:rsidRPr="0076446B">
        <w:rPr>
          <w:rFonts w:ascii="Times New Roman" w:hAnsi="Times New Roman"/>
          <w:b/>
          <w:bCs/>
          <w:sz w:val="28"/>
          <w:szCs w:val="28"/>
          <w:lang w:eastAsia="ru-RU"/>
        </w:rPr>
        <w:t>5. Порядок и условия обработки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5.1. Обработка персональных данных осуществляется Оператором в соответствии с требованиями законодательства Российской Федерации.</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5.2. Обработка персональных данных осуществляется с согласия субъектов персональных данных на обработку их персональных данных, а также без такового в случаях, предусмотренных законодательством Российской Федерации.</w:t>
      </w:r>
    </w:p>
    <w:p w:rsidR="00AD0BC3" w:rsidRPr="0076446B" w:rsidRDefault="00AD0BC3"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5.3. Оператор осуществляет обработку персональных данных для каждой цели их обработки следующими способами:</w:t>
      </w:r>
    </w:p>
    <w:p w:rsidR="00AD0BC3" w:rsidRPr="0076446B" w:rsidRDefault="00AD0BC3" w:rsidP="0076446B">
      <w:pPr>
        <w:numPr>
          <w:ilvl w:val="0"/>
          <w:numId w:val="22"/>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неавтоматизированная обработка персональных данных;</w:t>
      </w:r>
    </w:p>
    <w:p w:rsidR="00AD0BC3" w:rsidRPr="0076446B" w:rsidRDefault="00AD0BC3" w:rsidP="0076446B">
      <w:pPr>
        <w:numPr>
          <w:ilvl w:val="0"/>
          <w:numId w:val="22"/>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автоматизированная обработка персональных данных с передачей полученной информации по информационно-телекоммуникационным сетям или без таковой;</w:t>
      </w:r>
    </w:p>
    <w:p w:rsidR="00AD0BC3" w:rsidRPr="0076446B" w:rsidRDefault="00AD0BC3" w:rsidP="0076446B">
      <w:pPr>
        <w:numPr>
          <w:ilvl w:val="0"/>
          <w:numId w:val="22"/>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смешанная обработка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5.4. К обработке персональных данных допускаются работники Оператора, в должностные обязанности которых входит обработка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5.5. Обработка персональных данных</w:t>
      </w:r>
      <w:r w:rsidR="00713D53" w:rsidRPr="0076446B">
        <w:rPr>
          <w:rFonts w:ascii="Times New Roman" w:hAnsi="Times New Roman"/>
          <w:sz w:val="28"/>
          <w:szCs w:val="28"/>
          <w:lang w:eastAsia="ru-RU"/>
        </w:rPr>
        <w:t xml:space="preserve"> для каждой цели обработки, указанной в п. 2.3 Политики,</w:t>
      </w:r>
      <w:r w:rsidRPr="0076446B">
        <w:rPr>
          <w:rFonts w:ascii="Times New Roman" w:hAnsi="Times New Roman"/>
          <w:sz w:val="28"/>
          <w:szCs w:val="28"/>
          <w:lang w:eastAsia="ru-RU"/>
        </w:rPr>
        <w:t xml:space="preserve"> осуществляется путем:</w:t>
      </w:r>
    </w:p>
    <w:p w:rsidR="004C0E24" w:rsidRPr="0076446B" w:rsidRDefault="004C0E24" w:rsidP="0076446B">
      <w:pPr>
        <w:numPr>
          <w:ilvl w:val="0"/>
          <w:numId w:val="13"/>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lastRenderedPageBreak/>
        <w:t>получения персональных данных в устной и письменной форме непосредственно от субъектов персональных данных;</w:t>
      </w:r>
    </w:p>
    <w:p w:rsidR="004C0E24" w:rsidRPr="0076446B" w:rsidRDefault="004C0E24" w:rsidP="0076446B">
      <w:pPr>
        <w:numPr>
          <w:ilvl w:val="0"/>
          <w:numId w:val="13"/>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внесения персональных данных в журналы, реестры и информационные системы Оператора;</w:t>
      </w:r>
    </w:p>
    <w:p w:rsidR="004C0E24" w:rsidRPr="0076446B" w:rsidRDefault="004C0E24" w:rsidP="0076446B">
      <w:pPr>
        <w:numPr>
          <w:ilvl w:val="0"/>
          <w:numId w:val="13"/>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использования иных способов обработки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5.6. Не допускается раскрытие третьим лицам и распространение персональных данных без согласия субъекта персональных данных, если иное не предусмотрено федеральным законом.</w:t>
      </w:r>
      <w:r w:rsidR="003F7C23" w:rsidRPr="0076446B">
        <w:rPr>
          <w:rFonts w:ascii="Times New Roman" w:hAnsi="Times New Roman"/>
          <w:sz w:val="28"/>
          <w:szCs w:val="28"/>
          <w:lang w:eastAsia="ru-RU"/>
        </w:rPr>
        <w:t xml:space="preserve"> Согласие на обработку персональных данных, разрешенных субъектом персональных данных для распространения, оформляется отдельно от иных согласий субъекта персональных данных на обработку его персональных данных.</w:t>
      </w:r>
    </w:p>
    <w:p w:rsidR="009333CC" w:rsidRPr="0076446B" w:rsidRDefault="009333CC"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Требования к содержанию согласия на обработку персональных данных, разрешенных субъектом персональных данных для распространения, утверждены Приказом </w:t>
      </w:r>
      <w:proofErr w:type="spellStart"/>
      <w:r w:rsidRPr="0076446B">
        <w:rPr>
          <w:rFonts w:ascii="Times New Roman" w:hAnsi="Times New Roman"/>
          <w:sz w:val="28"/>
          <w:szCs w:val="28"/>
          <w:lang w:eastAsia="ru-RU"/>
        </w:rPr>
        <w:t>Роскомнадзора</w:t>
      </w:r>
      <w:proofErr w:type="spellEnd"/>
      <w:r w:rsidRPr="0076446B">
        <w:rPr>
          <w:rFonts w:ascii="Times New Roman" w:hAnsi="Times New Roman"/>
          <w:sz w:val="28"/>
          <w:szCs w:val="28"/>
          <w:lang w:eastAsia="ru-RU"/>
        </w:rPr>
        <w:t xml:space="preserve"> от 24.02.2021 </w:t>
      </w:r>
      <w:r w:rsidR="00DA6211">
        <w:rPr>
          <w:rFonts w:ascii="Times New Roman" w:hAnsi="Times New Roman"/>
          <w:sz w:val="28"/>
          <w:szCs w:val="28"/>
          <w:lang w:eastAsia="ru-RU"/>
        </w:rPr>
        <w:t>№</w:t>
      </w:r>
      <w:r w:rsidRPr="0076446B">
        <w:rPr>
          <w:rFonts w:ascii="Times New Roman" w:hAnsi="Times New Roman"/>
          <w:sz w:val="28"/>
          <w:szCs w:val="28"/>
          <w:lang w:eastAsia="ru-RU"/>
        </w:rPr>
        <w:t xml:space="preserve"> 18.</w:t>
      </w:r>
    </w:p>
    <w:p w:rsidR="00E707DB" w:rsidRPr="0076446B" w:rsidRDefault="00E707DB"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5.7. Передача персональных данных органам дознания и следствия, в Федеральную налоговую службу, Социальный фонд России и другие уполномоченные органы исполнительной власти и организации осуществляется в соответствии с требованиями законодательства Российской Федерации.</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5.8. Оператор принимает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распространения и других несанкционированных действий, в том числе:</w:t>
      </w:r>
    </w:p>
    <w:p w:rsidR="004C0E24" w:rsidRPr="0076446B" w:rsidRDefault="004C0E24" w:rsidP="0076446B">
      <w:pPr>
        <w:numPr>
          <w:ilvl w:val="0"/>
          <w:numId w:val="1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определяет угрозы безопасности персональных данных при их обработке;</w:t>
      </w:r>
    </w:p>
    <w:p w:rsidR="004C0E24" w:rsidRPr="0076446B" w:rsidRDefault="004C0E24" w:rsidP="0076446B">
      <w:pPr>
        <w:numPr>
          <w:ilvl w:val="0"/>
          <w:numId w:val="1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принимает локальные нормативные акты и иные документы, регулирующие отношения в сфере обработки и защиты персональных данных;</w:t>
      </w:r>
    </w:p>
    <w:p w:rsidR="004C0E24" w:rsidRPr="0076446B" w:rsidRDefault="004C0E24" w:rsidP="0076446B">
      <w:pPr>
        <w:numPr>
          <w:ilvl w:val="0"/>
          <w:numId w:val="1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назначает лиц, ответственных за обеспечение безопасности персональных данных в структурных подразделениях и информационных системах Оператора;</w:t>
      </w:r>
    </w:p>
    <w:p w:rsidR="004C0E24" w:rsidRPr="0076446B" w:rsidRDefault="004C0E24" w:rsidP="0076446B">
      <w:pPr>
        <w:numPr>
          <w:ilvl w:val="0"/>
          <w:numId w:val="1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создает необходимые условия для работы с персональными данными;</w:t>
      </w:r>
    </w:p>
    <w:p w:rsidR="004C0E24" w:rsidRPr="0076446B" w:rsidRDefault="004C0E24" w:rsidP="0076446B">
      <w:pPr>
        <w:numPr>
          <w:ilvl w:val="0"/>
          <w:numId w:val="1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организует учет документов, содержащих персональные данные;</w:t>
      </w:r>
    </w:p>
    <w:p w:rsidR="004C0E24" w:rsidRPr="0076446B" w:rsidRDefault="004C0E24" w:rsidP="0076446B">
      <w:pPr>
        <w:numPr>
          <w:ilvl w:val="0"/>
          <w:numId w:val="1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организует работу с информационными системами, в которых обрабатываются персональные данные;</w:t>
      </w:r>
    </w:p>
    <w:p w:rsidR="004C0E24" w:rsidRPr="0076446B" w:rsidRDefault="004C0E24" w:rsidP="0076446B">
      <w:pPr>
        <w:numPr>
          <w:ilvl w:val="0"/>
          <w:numId w:val="1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хранит персональные данные в условиях, при которых обеспечивается их сохранность и исключается неправомерный доступ к ним;</w:t>
      </w:r>
    </w:p>
    <w:p w:rsidR="004C0E24" w:rsidRPr="0076446B" w:rsidRDefault="004C0E24" w:rsidP="0076446B">
      <w:pPr>
        <w:numPr>
          <w:ilvl w:val="0"/>
          <w:numId w:val="14"/>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организует обучение работников Оператора, осуществляющих обработку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lastRenderedPageBreak/>
        <w:t xml:space="preserve">5.9. Оператор осуществляет хранение персональных данных в форме, позволяющей определить субъекта персональных данных, не дольше, чем этого </w:t>
      </w:r>
      <w:r w:rsidR="00713D53" w:rsidRPr="0076446B">
        <w:rPr>
          <w:rFonts w:ascii="Times New Roman" w:hAnsi="Times New Roman"/>
          <w:sz w:val="28"/>
          <w:szCs w:val="28"/>
          <w:lang w:eastAsia="ru-RU"/>
        </w:rPr>
        <w:t>требует каждая цель</w:t>
      </w:r>
      <w:r w:rsidRPr="0076446B">
        <w:rPr>
          <w:rFonts w:ascii="Times New Roman" w:hAnsi="Times New Roman"/>
          <w:sz w:val="28"/>
          <w:szCs w:val="28"/>
          <w:lang w:eastAsia="ru-RU"/>
        </w:rPr>
        <w:t xml:space="preserve"> обработки персональных данных, если срок хранения персональных данных не установлен федеральным законом, договором.</w:t>
      </w:r>
    </w:p>
    <w:p w:rsidR="00713D53" w:rsidRPr="0076446B" w:rsidRDefault="00713D53"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5.9.1. </w:t>
      </w:r>
      <w:proofErr w:type="gramStart"/>
      <w:r w:rsidRPr="0076446B">
        <w:rPr>
          <w:rFonts w:ascii="Times New Roman" w:hAnsi="Times New Roman"/>
          <w:sz w:val="28"/>
          <w:szCs w:val="28"/>
          <w:lang w:eastAsia="ru-RU"/>
        </w:rPr>
        <w:t xml:space="preserve">Персональные данные на бумажных носителях хранятся в </w:t>
      </w:r>
      <w:r w:rsidR="00AE6E7F" w:rsidRPr="0076446B">
        <w:rPr>
          <w:rFonts w:ascii="Times New Roman" w:hAnsi="Times New Roman"/>
          <w:sz w:val="28"/>
          <w:szCs w:val="28"/>
          <w:lang w:eastAsia="ru-RU"/>
        </w:rPr>
        <w:t>Комиссии</w:t>
      </w:r>
      <w:r w:rsidRPr="0076446B">
        <w:rPr>
          <w:rFonts w:ascii="Times New Roman" w:hAnsi="Times New Roman"/>
          <w:sz w:val="28"/>
          <w:szCs w:val="28"/>
          <w:lang w:eastAsia="ru-RU"/>
        </w:rPr>
        <w:t xml:space="preserve"> в течение сроков хранения документов, для которых эти сроки предусмотрены законодательством об архивном деле в РФ (Федеральный закон от 22</w:t>
      </w:r>
      <w:r w:rsidR="00DA6211">
        <w:rPr>
          <w:rFonts w:ascii="Times New Roman" w:hAnsi="Times New Roman"/>
          <w:sz w:val="28"/>
          <w:szCs w:val="28"/>
          <w:lang w:eastAsia="ru-RU"/>
        </w:rPr>
        <w:t xml:space="preserve"> октября </w:t>
      </w:r>
      <w:r w:rsidRPr="0076446B">
        <w:rPr>
          <w:rFonts w:ascii="Times New Roman" w:hAnsi="Times New Roman"/>
          <w:sz w:val="28"/>
          <w:szCs w:val="28"/>
          <w:lang w:eastAsia="ru-RU"/>
        </w:rPr>
        <w:t>2004</w:t>
      </w:r>
      <w:r w:rsidR="00DA6211">
        <w:rPr>
          <w:rFonts w:ascii="Times New Roman" w:hAnsi="Times New Roman"/>
          <w:sz w:val="28"/>
          <w:szCs w:val="28"/>
          <w:lang w:eastAsia="ru-RU"/>
        </w:rPr>
        <w:t xml:space="preserve"> года № </w:t>
      </w:r>
      <w:r w:rsidRPr="0076446B">
        <w:rPr>
          <w:rFonts w:ascii="Times New Roman" w:hAnsi="Times New Roman"/>
          <w:sz w:val="28"/>
          <w:szCs w:val="28"/>
          <w:lang w:eastAsia="ru-RU"/>
        </w:rPr>
        <w:t xml:space="preserve">125-ФЗ </w:t>
      </w:r>
      <w:r w:rsidR="00DA6211">
        <w:rPr>
          <w:rFonts w:ascii="Times New Roman" w:hAnsi="Times New Roman"/>
          <w:sz w:val="28"/>
          <w:szCs w:val="28"/>
          <w:lang w:eastAsia="ru-RU"/>
        </w:rPr>
        <w:t>«</w:t>
      </w:r>
      <w:r w:rsidRPr="0076446B">
        <w:rPr>
          <w:rFonts w:ascii="Times New Roman" w:hAnsi="Times New Roman"/>
          <w:sz w:val="28"/>
          <w:szCs w:val="28"/>
          <w:lang w:eastAsia="ru-RU"/>
        </w:rPr>
        <w:t>Об архивном деле в Российской Федерации</w:t>
      </w:r>
      <w:r w:rsidR="00DA6211">
        <w:rPr>
          <w:rFonts w:ascii="Times New Roman" w:hAnsi="Times New Roman"/>
          <w:sz w:val="28"/>
          <w:szCs w:val="28"/>
          <w:lang w:eastAsia="ru-RU"/>
        </w:rPr>
        <w:t>»</w:t>
      </w:r>
      <w:r w:rsidRPr="0076446B">
        <w:rPr>
          <w:rFonts w:ascii="Times New Roman" w:hAnsi="Times New Roman"/>
          <w:sz w:val="28"/>
          <w:szCs w:val="28"/>
          <w:lang w:eastAsia="ru-RU"/>
        </w:rPr>
        <w:t>,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 (утв</w:t>
      </w:r>
      <w:proofErr w:type="gramEnd"/>
      <w:r w:rsidRPr="0076446B">
        <w:rPr>
          <w:rFonts w:ascii="Times New Roman" w:hAnsi="Times New Roman"/>
          <w:sz w:val="28"/>
          <w:szCs w:val="28"/>
          <w:lang w:eastAsia="ru-RU"/>
        </w:rPr>
        <w:t xml:space="preserve">. </w:t>
      </w:r>
      <w:proofErr w:type="gramStart"/>
      <w:r w:rsidRPr="0076446B">
        <w:rPr>
          <w:rFonts w:ascii="Times New Roman" w:hAnsi="Times New Roman"/>
          <w:sz w:val="28"/>
          <w:szCs w:val="28"/>
          <w:lang w:eastAsia="ru-RU"/>
        </w:rPr>
        <w:t xml:space="preserve">Приказом </w:t>
      </w:r>
      <w:proofErr w:type="spellStart"/>
      <w:r w:rsidRPr="0076446B">
        <w:rPr>
          <w:rFonts w:ascii="Times New Roman" w:hAnsi="Times New Roman"/>
          <w:sz w:val="28"/>
          <w:szCs w:val="28"/>
          <w:lang w:eastAsia="ru-RU"/>
        </w:rPr>
        <w:t>Росархива</w:t>
      </w:r>
      <w:proofErr w:type="spellEnd"/>
      <w:r w:rsidRPr="0076446B">
        <w:rPr>
          <w:rFonts w:ascii="Times New Roman" w:hAnsi="Times New Roman"/>
          <w:sz w:val="28"/>
          <w:szCs w:val="28"/>
          <w:lang w:eastAsia="ru-RU"/>
        </w:rPr>
        <w:t xml:space="preserve"> от 20.12.2019 </w:t>
      </w:r>
      <w:r w:rsidR="00DA6211">
        <w:rPr>
          <w:rFonts w:ascii="Times New Roman" w:hAnsi="Times New Roman"/>
          <w:sz w:val="28"/>
          <w:szCs w:val="28"/>
          <w:lang w:eastAsia="ru-RU"/>
        </w:rPr>
        <w:t>№</w:t>
      </w:r>
      <w:r w:rsidRPr="0076446B">
        <w:rPr>
          <w:rFonts w:ascii="Times New Roman" w:hAnsi="Times New Roman"/>
          <w:sz w:val="28"/>
          <w:szCs w:val="28"/>
          <w:lang w:eastAsia="ru-RU"/>
        </w:rPr>
        <w:t xml:space="preserve"> 236)).</w:t>
      </w:r>
      <w:proofErr w:type="gramEnd"/>
    </w:p>
    <w:p w:rsidR="00713D53" w:rsidRPr="0076446B" w:rsidRDefault="00713D53"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5.9.2. Срок хранения персональных данных, обрабатываемых в информационных системах персональных данных, соответствует сроку хранения персональных данных на бумажных носителях.</w:t>
      </w:r>
    </w:p>
    <w:p w:rsidR="00713D53" w:rsidRPr="0076446B" w:rsidRDefault="00713D53"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5.10. Оператор прекращает обработку персональных данных в следующих случаях:</w:t>
      </w:r>
    </w:p>
    <w:p w:rsidR="00713D53" w:rsidRPr="0076446B" w:rsidRDefault="00713D53" w:rsidP="0076446B">
      <w:pPr>
        <w:numPr>
          <w:ilvl w:val="0"/>
          <w:numId w:val="31"/>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выявлен факт их неправомерной обработки. Срок - в течение трех рабочих дней с даты выявления;</w:t>
      </w:r>
    </w:p>
    <w:p w:rsidR="00713D53" w:rsidRPr="0076446B" w:rsidRDefault="00713D53" w:rsidP="0076446B">
      <w:pPr>
        <w:numPr>
          <w:ilvl w:val="0"/>
          <w:numId w:val="31"/>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достигнута цель их обработки;</w:t>
      </w:r>
    </w:p>
    <w:p w:rsidR="00713D53" w:rsidRPr="0076446B" w:rsidRDefault="00713D53" w:rsidP="0076446B">
      <w:pPr>
        <w:numPr>
          <w:ilvl w:val="0"/>
          <w:numId w:val="31"/>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истек срок действия или отозвано согласие субъекта персональных данных на обработку указанных данных, когда по Закону о персональных данных обработка этих данных допускается только с согласия.</w:t>
      </w:r>
    </w:p>
    <w:p w:rsidR="00713D53" w:rsidRPr="0076446B" w:rsidRDefault="00713D53"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5.11. При достижении целей обработки персональных данных, а также в случае отзыва субъектом персональных данных согласия на их обработку Оператор прекращает обработку этих данных, если:</w:t>
      </w:r>
    </w:p>
    <w:p w:rsidR="00713D53" w:rsidRPr="0076446B" w:rsidRDefault="00713D53" w:rsidP="0076446B">
      <w:pPr>
        <w:numPr>
          <w:ilvl w:val="0"/>
          <w:numId w:val="30"/>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иное не предусмотрено договором, стороной которого, выгодоприобретателем или поручителем по которому является субъект персональных данных;</w:t>
      </w:r>
    </w:p>
    <w:p w:rsidR="00713D53" w:rsidRPr="0076446B" w:rsidRDefault="00713D53" w:rsidP="0076446B">
      <w:pPr>
        <w:numPr>
          <w:ilvl w:val="0"/>
          <w:numId w:val="30"/>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Оператор не вправе осуществлять обработку без согласия субъекта персональных данных на основаниях, предусмотренных Законом о персональных данных или иными федеральными законами;</w:t>
      </w:r>
    </w:p>
    <w:p w:rsidR="00713D53" w:rsidRPr="0076446B" w:rsidRDefault="00713D53" w:rsidP="0076446B">
      <w:pPr>
        <w:numPr>
          <w:ilvl w:val="0"/>
          <w:numId w:val="30"/>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иное не предусмотрено другим соглашением между Оператором и субъектом персональных данных.</w:t>
      </w:r>
    </w:p>
    <w:p w:rsidR="00713D53" w:rsidRPr="0076446B" w:rsidRDefault="00713D53" w:rsidP="0076446B">
      <w:pPr>
        <w:autoSpaceDE w:val="0"/>
        <w:autoSpaceDN w:val="0"/>
        <w:adjustRightInd w:val="0"/>
        <w:spacing w:after="0"/>
        <w:ind w:firstLine="709"/>
        <w:jc w:val="both"/>
        <w:rPr>
          <w:rFonts w:ascii="Times New Roman" w:hAnsi="Times New Roman"/>
          <w:sz w:val="28"/>
          <w:szCs w:val="28"/>
        </w:rPr>
      </w:pPr>
      <w:r w:rsidRPr="0076446B">
        <w:rPr>
          <w:rFonts w:ascii="Times New Roman" w:hAnsi="Times New Roman"/>
          <w:sz w:val="28"/>
          <w:szCs w:val="28"/>
          <w:lang w:eastAsia="ru-RU"/>
        </w:rPr>
        <w:t xml:space="preserve">5.12. При обращении субъекта персональных данных к Оператору с требованием о прекращении обработки персональных данных в срок, не превышающий 10 рабочих дней с даты получения Оператором соответствующего требования, обработка персональных данных прекращается, за исключением </w:t>
      </w:r>
      <w:r w:rsidRPr="0076446B">
        <w:rPr>
          <w:rFonts w:ascii="Times New Roman" w:hAnsi="Times New Roman"/>
          <w:sz w:val="28"/>
          <w:szCs w:val="28"/>
          <w:lang w:eastAsia="ru-RU"/>
        </w:rPr>
        <w:lastRenderedPageBreak/>
        <w:t>случаев, предусмотренных Законом о персональных данных. Указанный срок может быть продлен, но не более чем на пять рабочих дней. Для этого Оператору необходимо направить субъекту персональных данных мотивированное уведомление с указанием причин продления срока.</w:t>
      </w:r>
    </w:p>
    <w:p w:rsidR="004C0E24" w:rsidRPr="0076446B" w:rsidRDefault="00913BED"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5.13</w:t>
      </w:r>
      <w:r w:rsidR="004C0E24" w:rsidRPr="0076446B">
        <w:rPr>
          <w:rFonts w:ascii="Times New Roman" w:hAnsi="Times New Roman"/>
          <w:sz w:val="28"/>
          <w:szCs w:val="28"/>
          <w:lang w:eastAsia="ru-RU"/>
        </w:rPr>
        <w:t>. При сборе персональных данных, в том числе посредством информационно-телекоммуникационной сети Интернет, Оператор обеспечивает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Законе о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center"/>
        <w:rPr>
          <w:rFonts w:ascii="Times New Roman" w:hAnsi="Times New Roman"/>
          <w:sz w:val="28"/>
          <w:szCs w:val="28"/>
          <w:lang w:eastAsia="ru-RU"/>
        </w:rPr>
      </w:pPr>
      <w:r w:rsidRPr="0076446B">
        <w:rPr>
          <w:rFonts w:ascii="Times New Roman" w:hAnsi="Times New Roman"/>
          <w:b/>
          <w:bCs/>
          <w:sz w:val="28"/>
          <w:szCs w:val="28"/>
          <w:lang w:eastAsia="ru-RU"/>
        </w:rPr>
        <w:t>6. Актуализация, исправление, удаление</w:t>
      </w:r>
      <w:r w:rsidR="00F375DF" w:rsidRPr="0076446B">
        <w:rPr>
          <w:rFonts w:ascii="Times New Roman" w:hAnsi="Times New Roman"/>
          <w:b/>
          <w:bCs/>
          <w:sz w:val="28"/>
          <w:szCs w:val="28"/>
          <w:lang w:eastAsia="ru-RU"/>
        </w:rPr>
        <w:t>,</w:t>
      </w:r>
      <w:r w:rsidRPr="0076446B">
        <w:rPr>
          <w:rFonts w:ascii="Times New Roman" w:hAnsi="Times New Roman"/>
          <w:b/>
          <w:bCs/>
          <w:sz w:val="28"/>
          <w:szCs w:val="28"/>
          <w:lang w:eastAsia="ru-RU"/>
        </w:rPr>
        <w:t xml:space="preserve"> уничтожение</w:t>
      </w:r>
    </w:p>
    <w:p w:rsidR="00913BED" w:rsidRPr="0076446B" w:rsidRDefault="004C0E24" w:rsidP="0076446B">
      <w:pPr>
        <w:autoSpaceDE w:val="0"/>
        <w:autoSpaceDN w:val="0"/>
        <w:adjustRightInd w:val="0"/>
        <w:spacing w:after="0"/>
        <w:ind w:firstLine="709"/>
        <w:jc w:val="center"/>
        <w:rPr>
          <w:rFonts w:ascii="Times New Roman" w:hAnsi="Times New Roman"/>
          <w:b/>
          <w:bCs/>
          <w:sz w:val="28"/>
          <w:szCs w:val="28"/>
          <w:lang w:eastAsia="ru-RU"/>
        </w:rPr>
      </w:pPr>
      <w:r w:rsidRPr="0076446B">
        <w:rPr>
          <w:rFonts w:ascii="Times New Roman" w:hAnsi="Times New Roman"/>
          <w:b/>
          <w:bCs/>
          <w:sz w:val="28"/>
          <w:szCs w:val="28"/>
          <w:lang w:eastAsia="ru-RU"/>
        </w:rPr>
        <w:t>персональных данных</w:t>
      </w:r>
      <w:r w:rsidR="00012B77" w:rsidRPr="0076446B">
        <w:rPr>
          <w:rFonts w:ascii="Times New Roman" w:hAnsi="Times New Roman"/>
          <w:b/>
          <w:bCs/>
          <w:sz w:val="28"/>
          <w:szCs w:val="28"/>
          <w:lang w:eastAsia="ru-RU"/>
        </w:rPr>
        <w:t>,</w:t>
      </w:r>
      <w:r w:rsidR="00913BED" w:rsidRPr="0076446B">
        <w:rPr>
          <w:rFonts w:ascii="Times New Roman" w:hAnsi="Times New Roman"/>
          <w:b/>
          <w:bCs/>
          <w:sz w:val="28"/>
          <w:szCs w:val="28"/>
          <w:lang w:eastAsia="ru-RU"/>
        </w:rPr>
        <w:t xml:space="preserve"> </w:t>
      </w:r>
      <w:r w:rsidRPr="0076446B">
        <w:rPr>
          <w:rFonts w:ascii="Times New Roman" w:hAnsi="Times New Roman"/>
          <w:b/>
          <w:bCs/>
          <w:sz w:val="28"/>
          <w:szCs w:val="28"/>
          <w:lang w:eastAsia="ru-RU"/>
        </w:rPr>
        <w:t>ответы на запросы субъектов</w:t>
      </w:r>
      <w:r w:rsidR="00F375DF" w:rsidRPr="0076446B">
        <w:rPr>
          <w:rFonts w:ascii="Times New Roman" w:hAnsi="Times New Roman"/>
          <w:b/>
          <w:bCs/>
          <w:sz w:val="28"/>
          <w:szCs w:val="28"/>
          <w:lang w:eastAsia="ru-RU"/>
        </w:rPr>
        <w:t xml:space="preserve"> </w:t>
      </w:r>
      <w:r w:rsidRPr="0076446B">
        <w:rPr>
          <w:rFonts w:ascii="Times New Roman" w:hAnsi="Times New Roman"/>
          <w:b/>
          <w:bCs/>
          <w:sz w:val="28"/>
          <w:szCs w:val="28"/>
          <w:lang w:eastAsia="ru-RU"/>
        </w:rPr>
        <w:t>на доступ</w:t>
      </w:r>
    </w:p>
    <w:p w:rsidR="004C0E24" w:rsidRPr="0076446B" w:rsidRDefault="004C0E24" w:rsidP="0076446B">
      <w:pPr>
        <w:autoSpaceDE w:val="0"/>
        <w:autoSpaceDN w:val="0"/>
        <w:adjustRightInd w:val="0"/>
        <w:spacing w:after="0"/>
        <w:ind w:firstLine="709"/>
        <w:jc w:val="center"/>
        <w:rPr>
          <w:rFonts w:ascii="Times New Roman" w:hAnsi="Times New Roman"/>
          <w:sz w:val="28"/>
          <w:szCs w:val="28"/>
          <w:lang w:eastAsia="ru-RU"/>
        </w:rPr>
      </w:pPr>
      <w:r w:rsidRPr="0076446B">
        <w:rPr>
          <w:rFonts w:ascii="Times New Roman" w:hAnsi="Times New Roman"/>
          <w:b/>
          <w:bCs/>
          <w:sz w:val="28"/>
          <w:szCs w:val="28"/>
          <w:lang w:eastAsia="ru-RU"/>
        </w:rPr>
        <w:t>к персональным данным</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6.1. </w:t>
      </w:r>
      <w:r w:rsidR="00F375DF" w:rsidRPr="0076446B">
        <w:rPr>
          <w:rFonts w:ascii="Times New Roman" w:hAnsi="Times New Roman"/>
          <w:sz w:val="28"/>
          <w:szCs w:val="28"/>
          <w:lang w:eastAsia="ru-RU"/>
        </w:rPr>
        <w:t>Подтверждение факта обработки персональных данных Оператором, правовые основания и цели обработки персональных данных, а также иные сведения, указанные в ч. 7 ст. 14 Закона о персональных данных, предоставляются Оператором субъекту персональных данных или его представителю в течение 10 рабочих дней с момента обращения либо получения запроса субъекта персональных данных или его представителя. Данный срок может быть продлен, но не более чем на пять рабочих дней. Для этого Оператору следует направить субъекту персональных данных мотивированное уведомление с указанием причин продления срока предоставления запрашиваемой информации.</w:t>
      </w:r>
    </w:p>
    <w:p w:rsidR="00A2492C" w:rsidRPr="0076446B" w:rsidRDefault="00A2492C"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В предоставляемые сведения не включаются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Запрос должен содержать:</w:t>
      </w:r>
    </w:p>
    <w:p w:rsidR="004C0E24" w:rsidRPr="0076446B" w:rsidRDefault="004C0E24" w:rsidP="0076446B">
      <w:pPr>
        <w:numPr>
          <w:ilvl w:val="0"/>
          <w:numId w:val="15"/>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rsidR="004C0E24" w:rsidRPr="0076446B" w:rsidRDefault="004C0E24" w:rsidP="0076446B">
      <w:pPr>
        <w:numPr>
          <w:ilvl w:val="0"/>
          <w:numId w:val="15"/>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w:t>
      </w:r>
    </w:p>
    <w:p w:rsidR="004C0E24" w:rsidRPr="0076446B" w:rsidRDefault="004C0E24" w:rsidP="0076446B">
      <w:pPr>
        <w:numPr>
          <w:ilvl w:val="0"/>
          <w:numId w:val="15"/>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подпись субъекта персональных данных или его представителя.</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lastRenderedPageBreak/>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F375DF" w:rsidRPr="0076446B" w:rsidRDefault="00F375DF"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Оператор предоставляет сведения, указанные в ч. 7 ст. 14 Закона о персональных данных, субъекту персональных данных или его представителю в той форме, в которой направлены соответствующие обращение либо запрос, если иное не указано в обращении или запросе.</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Если в обращении (запросе) субъекта персональных данных не отражены в соответствии с требованиями Закона о персональных данных все необходимые сведения или субъект не обладает правами доступа к запрашиваемой информации, то ему направляется мотивированный отказ.</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Право субъекта персональных данных на доступ к его персональным данным может быть ограничено в соответствии с ч. 8 ст. 14 Закона о персональных данных, в том числе если доступ субъекта персональных данных к его персональным данным нарушает права и законные интересы третьих лиц.</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6.2. В случае выявления неточных персональных данных при обращении субъекта персональных данных или его представителя либо по их запросу или по запросу </w:t>
      </w:r>
      <w:proofErr w:type="spellStart"/>
      <w:r w:rsidRPr="0076446B">
        <w:rPr>
          <w:rFonts w:ascii="Times New Roman" w:hAnsi="Times New Roman"/>
          <w:sz w:val="28"/>
          <w:szCs w:val="28"/>
          <w:lang w:eastAsia="ru-RU"/>
        </w:rPr>
        <w:t>Роскомнадзора</w:t>
      </w:r>
      <w:proofErr w:type="spellEnd"/>
      <w:r w:rsidRPr="0076446B">
        <w:rPr>
          <w:rFonts w:ascii="Times New Roman" w:hAnsi="Times New Roman"/>
          <w:sz w:val="28"/>
          <w:szCs w:val="28"/>
          <w:lang w:eastAsia="ru-RU"/>
        </w:rPr>
        <w:t xml:space="preserve"> Оператор осуществляет блокирование персональных данных, относящихся к этому субъекту персональных данных</w:t>
      </w:r>
      <w:r w:rsidR="00EE561F" w:rsidRPr="0076446B">
        <w:rPr>
          <w:rFonts w:ascii="Times New Roman" w:hAnsi="Times New Roman"/>
          <w:sz w:val="28"/>
          <w:szCs w:val="28"/>
          <w:lang w:eastAsia="ru-RU"/>
        </w:rPr>
        <w:t>,</w:t>
      </w:r>
      <w:r w:rsidRPr="0076446B">
        <w:rPr>
          <w:rFonts w:ascii="Times New Roman" w:hAnsi="Times New Roman"/>
          <w:sz w:val="28"/>
          <w:szCs w:val="28"/>
          <w:lang w:eastAsia="ru-RU"/>
        </w:rPr>
        <w:t xml:space="preserve">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w:t>
      </w:r>
      <w:proofErr w:type="spellStart"/>
      <w:r w:rsidRPr="0076446B">
        <w:rPr>
          <w:rFonts w:ascii="Times New Roman" w:hAnsi="Times New Roman"/>
          <w:sz w:val="28"/>
          <w:szCs w:val="28"/>
          <w:lang w:eastAsia="ru-RU"/>
        </w:rPr>
        <w:t>Роскомнадзором</w:t>
      </w:r>
      <w:proofErr w:type="spellEnd"/>
      <w:r w:rsidRPr="0076446B">
        <w:rPr>
          <w:rFonts w:ascii="Times New Roman" w:hAnsi="Times New Roman"/>
          <w:sz w:val="28"/>
          <w:szCs w:val="28"/>
          <w:lang w:eastAsia="ru-RU"/>
        </w:rPr>
        <w:t>, или иных необходимых документов уточняет персональные данные в течение семи рабочих дней со дня представления таких сведений и снимает блокирование персональных данных.</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6.3. В случае выявления неправомерной обработки персональных данных при обращении (запросе) субъекта персональных данных или его представителя либо </w:t>
      </w:r>
      <w:proofErr w:type="spellStart"/>
      <w:r w:rsidRPr="0076446B">
        <w:rPr>
          <w:rFonts w:ascii="Times New Roman" w:hAnsi="Times New Roman"/>
          <w:sz w:val="28"/>
          <w:szCs w:val="28"/>
          <w:lang w:eastAsia="ru-RU"/>
        </w:rPr>
        <w:t>Роскомнадзора</w:t>
      </w:r>
      <w:proofErr w:type="spellEnd"/>
      <w:r w:rsidRPr="0076446B">
        <w:rPr>
          <w:rFonts w:ascii="Times New Roman" w:hAnsi="Times New Roman"/>
          <w:sz w:val="28"/>
          <w:szCs w:val="28"/>
          <w:lang w:eastAsia="ru-RU"/>
        </w:rPr>
        <w:t xml:space="preserve"> Оператор осуществляет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запроса.</w:t>
      </w:r>
    </w:p>
    <w:p w:rsidR="00F375DF" w:rsidRPr="0076446B" w:rsidRDefault="00F375DF"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6.4. При выявлении Оператором, </w:t>
      </w:r>
      <w:proofErr w:type="spellStart"/>
      <w:r w:rsidRPr="0076446B">
        <w:rPr>
          <w:rFonts w:ascii="Times New Roman" w:hAnsi="Times New Roman"/>
          <w:sz w:val="28"/>
          <w:szCs w:val="28"/>
          <w:lang w:eastAsia="ru-RU"/>
        </w:rPr>
        <w:t>Роскомнадзором</w:t>
      </w:r>
      <w:proofErr w:type="spellEnd"/>
      <w:r w:rsidRPr="0076446B">
        <w:rPr>
          <w:rFonts w:ascii="Times New Roman" w:hAnsi="Times New Roman"/>
          <w:sz w:val="28"/>
          <w:szCs w:val="28"/>
          <w:lang w:eastAsia="ru-RU"/>
        </w:rPr>
        <w:t xml:space="preserve"> или иным заинтересованным лицом факта неправомерной или случайной передачи (предоставления, распространения) персональных данных (доступа к персональным данным), повлекшей нарушение прав субъектов персональных данных, Оператор:</w:t>
      </w:r>
    </w:p>
    <w:p w:rsidR="00F375DF" w:rsidRPr="0076446B" w:rsidRDefault="00F375DF" w:rsidP="0076446B">
      <w:pPr>
        <w:numPr>
          <w:ilvl w:val="0"/>
          <w:numId w:val="19"/>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lastRenderedPageBreak/>
        <w:t xml:space="preserve">в течение 24 часов - уведомляет </w:t>
      </w:r>
      <w:proofErr w:type="spellStart"/>
      <w:r w:rsidRPr="0076446B">
        <w:rPr>
          <w:rFonts w:ascii="Times New Roman" w:hAnsi="Times New Roman"/>
          <w:sz w:val="28"/>
          <w:szCs w:val="28"/>
          <w:lang w:eastAsia="ru-RU"/>
        </w:rPr>
        <w:t>Роскомнадзор</w:t>
      </w:r>
      <w:proofErr w:type="spellEnd"/>
      <w:r w:rsidRPr="0076446B">
        <w:rPr>
          <w:rFonts w:ascii="Times New Roman" w:hAnsi="Times New Roman"/>
          <w:sz w:val="28"/>
          <w:szCs w:val="28"/>
          <w:lang w:eastAsia="ru-RU"/>
        </w:rPr>
        <w:t xml:space="preserve"> о произошедшем инциденте, предполагаемых причинах, повлекших нарушение прав субъектов персональных данных, предполагаемом вреде, нанесенном правам субъектов персональных данных, и принятых мерах по устранению последствий инцидента, а также предоставляет сведения о лице, уполномоченном Оператором на взаимодействие с </w:t>
      </w:r>
      <w:proofErr w:type="spellStart"/>
      <w:r w:rsidRPr="0076446B">
        <w:rPr>
          <w:rFonts w:ascii="Times New Roman" w:hAnsi="Times New Roman"/>
          <w:sz w:val="28"/>
          <w:szCs w:val="28"/>
          <w:lang w:eastAsia="ru-RU"/>
        </w:rPr>
        <w:t>Роскомнадзором</w:t>
      </w:r>
      <w:proofErr w:type="spellEnd"/>
      <w:r w:rsidRPr="0076446B">
        <w:rPr>
          <w:rFonts w:ascii="Times New Roman" w:hAnsi="Times New Roman"/>
          <w:sz w:val="28"/>
          <w:szCs w:val="28"/>
          <w:lang w:eastAsia="ru-RU"/>
        </w:rPr>
        <w:t xml:space="preserve"> по вопросам, связанным с инцидентом;</w:t>
      </w:r>
    </w:p>
    <w:p w:rsidR="00F375DF" w:rsidRPr="0076446B" w:rsidRDefault="00F375DF" w:rsidP="0076446B">
      <w:pPr>
        <w:numPr>
          <w:ilvl w:val="0"/>
          <w:numId w:val="19"/>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в течение 72 часов - уведомляет </w:t>
      </w:r>
      <w:proofErr w:type="spellStart"/>
      <w:r w:rsidRPr="0076446B">
        <w:rPr>
          <w:rFonts w:ascii="Times New Roman" w:hAnsi="Times New Roman"/>
          <w:sz w:val="28"/>
          <w:szCs w:val="28"/>
          <w:lang w:eastAsia="ru-RU"/>
        </w:rPr>
        <w:t>Роскомнадзор</w:t>
      </w:r>
      <w:proofErr w:type="spellEnd"/>
      <w:r w:rsidRPr="0076446B">
        <w:rPr>
          <w:rFonts w:ascii="Times New Roman" w:hAnsi="Times New Roman"/>
          <w:sz w:val="28"/>
          <w:szCs w:val="28"/>
          <w:lang w:eastAsia="ru-RU"/>
        </w:rPr>
        <w:t xml:space="preserve"> о результатах внутреннего расследования выявленного инцидента и предоставляет сведения о лицах, действия которых стали его причиной (при наличии).</w:t>
      </w:r>
    </w:p>
    <w:p w:rsidR="00913BED" w:rsidRPr="0076446B" w:rsidRDefault="00913BED"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6.5. Порядок уничтожения персональных данных Оператором.</w:t>
      </w:r>
    </w:p>
    <w:p w:rsidR="00913BED" w:rsidRPr="0076446B" w:rsidRDefault="00913BED"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6.5.1. Условия и сроки уничтожения персональных данных Оператором:</w:t>
      </w:r>
    </w:p>
    <w:p w:rsidR="00913BED" w:rsidRPr="0076446B" w:rsidRDefault="00913BED" w:rsidP="0076446B">
      <w:pPr>
        <w:numPr>
          <w:ilvl w:val="0"/>
          <w:numId w:val="33"/>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достижение цели обработки персональных данных либо утрата необходимости достигать эту цель - в течение 30 дней;</w:t>
      </w:r>
    </w:p>
    <w:p w:rsidR="00913BED" w:rsidRPr="0076446B" w:rsidRDefault="00913BED" w:rsidP="0076446B">
      <w:pPr>
        <w:numPr>
          <w:ilvl w:val="0"/>
          <w:numId w:val="33"/>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достижение максимальных сроков хранения документов, содержащих персональные данные, - в течение 30 дней;</w:t>
      </w:r>
    </w:p>
    <w:p w:rsidR="00913BED" w:rsidRPr="0076446B" w:rsidRDefault="00913BED" w:rsidP="0076446B">
      <w:pPr>
        <w:numPr>
          <w:ilvl w:val="0"/>
          <w:numId w:val="33"/>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предоставление субъектом персональных данных (его представителем) подтверждения того, что персональные данные получены незаконно или не являются необходимыми для заявленной цели обработки, - в течение семи рабочих дней;</w:t>
      </w:r>
    </w:p>
    <w:p w:rsidR="00913BED" w:rsidRPr="0076446B" w:rsidRDefault="00913BED" w:rsidP="0076446B">
      <w:pPr>
        <w:numPr>
          <w:ilvl w:val="0"/>
          <w:numId w:val="33"/>
        </w:numPr>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отзыв субъектом персональных данных согласия на обработку его персональных данных, если их сохранение для цели их обработки более не требуется, - в течение 30 дней.</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6.</w:t>
      </w:r>
      <w:r w:rsidR="00F375DF" w:rsidRPr="0076446B">
        <w:rPr>
          <w:rFonts w:ascii="Times New Roman" w:hAnsi="Times New Roman"/>
          <w:sz w:val="28"/>
          <w:szCs w:val="28"/>
          <w:lang w:eastAsia="ru-RU"/>
        </w:rPr>
        <w:t>5</w:t>
      </w:r>
      <w:r w:rsidR="00913BED" w:rsidRPr="0076446B">
        <w:rPr>
          <w:rFonts w:ascii="Times New Roman" w:hAnsi="Times New Roman"/>
          <w:sz w:val="28"/>
          <w:szCs w:val="28"/>
          <w:lang w:eastAsia="ru-RU"/>
        </w:rPr>
        <w:t>.2. При достижении цели</w:t>
      </w:r>
      <w:r w:rsidRPr="0076446B">
        <w:rPr>
          <w:rFonts w:ascii="Times New Roman" w:hAnsi="Times New Roman"/>
          <w:sz w:val="28"/>
          <w:szCs w:val="28"/>
          <w:lang w:eastAsia="ru-RU"/>
        </w:rPr>
        <w:t xml:space="preserve"> обработки персональных данных, а также в случае отзыва субъектом персональных данных согласия на их обработку персональные данные подлежат уничтожению, если:</w:t>
      </w:r>
    </w:p>
    <w:p w:rsidR="004C0E24" w:rsidRPr="0076446B" w:rsidRDefault="004C0E24" w:rsidP="0076446B">
      <w:pPr>
        <w:numPr>
          <w:ilvl w:val="0"/>
          <w:numId w:val="1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иное не предусмотрено договором, стороной которого, выгодоприобретателем или поручителем по которому является субъект персональных данных;</w:t>
      </w:r>
    </w:p>
    <w:p w:rsidR="004C0E24" w:rsidRPr="0076446B" w:rsidRDefault="004C0E24" w:rsidP="0076446B">
      <w:pPr>
        <w:numPr>
          <w:ilvl w:val="0"/>
          <w:numId w:val="1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оператор не вправе осуществлять обработку без согласия субъекта персональных данных на основаниях, предусмотренных Законом о персональных данных или иными федеральными законами;</w:t>
      </w:r>
    </w:p>
    <w:p w:rsidR="00913BED" w:rsidRPr="0076446B" w:rsidRDefault="004C0E24" w:rsidP="0076446B">
      <w:pPr>
        <w:numPr>
          <w:ilvl w:val="0"/>
          <w:numId w:val="16"/>
        </w:numPr>
        <w:tabs>
          <w:tab w:val="clear" w:pos="540"/>
        </w:tabs>
        <w:autoSpaceDE w:val="0"/>
        <w:autoSpaceDN w:val="0"/>
        <w:adjustRightInd w:val="0"/>
        <w:spacing w:after="0"/>
        <w:ind w:left="0" w:firstLine="709"/>
        <w:jc w:val="both"/>
        <w:rPr>
          <w:rFonts w:ascii="Times New Roman" w:hAnsi="Times New Roman"/>
          <w:sz w:val="28"/>
          <w:szCs w:val="28"/>
          <w:lang w:eastAsia="ru-RU"/>
        </w:rPr>
      </w:pPr>
      <w:r w:rsidRPr="0076446B">
        <w:rPr>
          <w:rFonts w:ascii="Times New Roman" w:hAnsi="Times New Roman"/>
          <w:sz w:val="28"/>
          <w:szCs w:val="28"/>
          <w:lang w:eastAsia="ru-RU"/>
        </w:rPr>
        <w:t>иное не предусмотрено другим соглашением между Оператором и субъектом персональных данных.</w:t>
      </w:r>
    </w:p>
    <w:p w:rsidR="00913BED" w:rsidRPr="0076446B" w:rsidRDefault="00913BED"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 xml:space="preserve">6.5.3. Уничтожение персональных данных осуществляет </w:t>
      </w:r>
      <w:r w:rsidR="0076446B">
        <w:rPr>
          <w:rFonts w:ascii="Times New Roman" w:hAnsi="Times New Roman"/>
          <w:sz w:val="28"/>
          <w:szCs w:val="28"/>
          <w:lang w:eastAsia="ru-RU"/>
        </w:rPr>
        <w:t>Э</w:t>
      </w:r>
      <w:r w:rsidR="00AE6E7F" w:rsidRPr="0076446B">
        <w:rPr>
          <w:rFonts w:ascii="Times New Roman" w:hAnsi="Times New Roman"/>
          <w:sz w:val="28"/>
          <w:szCs w:val="28"/>
          <w:lang w:eastAsia="ru-RU"/>
        </w:rPr>
        <w:t xml:space="preserve">кспертная </w:t>
      </w:r>
      <w:r w:rsidRPr="0076446B">
        <w:rPr>
          <w:rFonts w:ascii="Times New Roman" w:hAnsi="Times New Roman"/>
          <w:sz w:val="28"/>
          <w:szCs w:val="28"/>
          <w:lang w:eastAsia="ru-RU"/>
        </w:rPr>
        <w:t xml:space="preserve">комиссия, </w:t>
      </w:r>
      <w:r w:rsidR="0076446B">
        <w:rPr>
          <w:rFonts w:ascii="Times New Roman" w:hAnsi="Times New Roman"/>
          <w:sz w:val="28"/>
          <w:szCs w:val="28"/>
          <w:lang w:eastAsia="ru-RU"/>
        </w:rPr>
        <w:t>состав которой утвержден</w:t>
      </w:r>
      <w:r w:rsidRPr="0076446B">
        <w:rPr>
          <w:rFonts w:ascii="Times New Roman" w:hAnsi="Times New Roman"/>
          <w:sz w:val="28"/>
          <w:szCs w:val="28"/>
          <w:lang w:eastAsia="ru-RU"/>
        </w:rPr>
        <w:t xml:space="preserve"> </w:t>
      </w:r>
      <w:r w:rsidR="00AE6E7F" w:rsidRPr="0076446B">
        <w:rPr>
          <w:rFonts w:ascii="Times New Roman" w:hAnsi="Times New Roman"/>
          <w:sz w:val="28"/>
          <w:szCs w:val="28"/>
          <w:lang w:eastAsia="ru-RU"/>
        </w:rPr>
        <w:t>постановлением Комиссии</w:t>
      </w:r>
      <w:r w:rsidRPr="0076446B">
        <w:rPr>
          <w:rFonts w:ascii="Times New Roman" w:hAnsi="Times New Roman"/>
          <w:sz w:val="28"/>
          <w:szCs w:val="28"/>
          <w:lang w:eastAsia="ru-RU"/>
        </w:rPr>
        <w:t>.</w:t>
      </w:r>
    </w:p>
    <w:p w:rsidR="00913BED" w:rsidRPr="0076446B" w:rsidRDefault="00913BED" w:rsidP="0076446B">
      <w:pPr>
        <w:autoSpaceDE w:val="0"/>
        <w:autoSpaceDN w:val="0"/>
        <w:adjustRightInd w:val="0"/>
        <w:spacing w:after="0"/>
        <w:ind w:firstLine="709"/>
        <w:jc w:val="both"/>
        <w:rPr>
          <w:rFonts w:ascii="Times New Roman" w:hAnsi="Times New Roman"/>
          <w:sz w:val="28"/>
          <w:szCs w:val="28"/>
          <w:lang w:eastAsia="ru-RU"/>
        </w:rPr>
      </w:pPr>
      <w:r w:rsidRPr="0076446B">
        <w:rPr>
          <w:rFonts w:ascii="Times New Roman" w:hAnsi="Times New Roman"/>
          <w:sz w:val="28"/>
          <w:szCs w:val="28"/>
          <w:lang w:eastAsia="ru-RU"/>
        </w:rPr>
        <w:t>6.5.4. Способы уничтожения персональных данных устанавливаются в локальных нормативных актах Оператора.</w:t>
      </w:r>
    </w:p>
    <w:p w:rsidR="004C0E24" w:rsidRPr="0076446B" w:rsidRDefault="004C0E24" w:rsidP="0076446B">
      <w:pPr>
        <w:autoSpaceDE w:val="0"/>
        <w:autoSpaceDN w:val="0"/>
        <w:adjustRightInd w:val="0"/>
        <w:spacing w:after="0"/>
        <w:ind w:firstLine="709"/>
        <w:jc w:val="both"/>
        <w:rPr>
          <w:rFonts w:ascii="Times New Roman" w:hAnsi="Times New Roman"/>
          <w:sz w:val="28"/>
          <w:szCs w:val="28"/>
          <w:lang w:eastAsia="ru-RU"/>
        </w:rPr>
      </w:pPr>
    </w:p>
    <w:sectPr w:rsidR="004C0E24" w:rsidRPr="0076446B" w:rsidSect="001134FC">
      <w:headerReference w:type="default" r:id="rId8"/>
      <w:pgSz w:w="11906" w:h="16838"/>
      <w:pgMar w:top="993" w:right="707" w:bottom="993" w:left="1276" w:header="624"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C05" w:rsidRDefault="00C25C05" w:rsidP="00750089">
      <w:pPr>
        <w:spacing w:after="0" w:line="240" w:lineRule="auto"/>
      </w:pPr>
      <w:r>
        <w:separator/>
      </w:r>
    </w:p>
  </w:endnote>
  <w:endnote w:type="continuationSeparator" w:id="0">
    <w:p w:rsidR="00C25C05" w:rsidRDefault="00C25C05" w:rsidP="007500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C05" w:rsidRDefault="00C25C05" w:rsidP="00750089">
      <w:pPr>
        <w:spacing w:after="0" w:line="240" w:lineRule="auto"/>
      </w:pPr>
      <w:r>
        <w:separator/>
      </w:r>
    </w:p>
  </w:footnote>
  <w:footnote w:type="continuationSeparator" w:id="0">
    <w:p w:rsidR="00C25C05" w:rsidRDefault="00C25C05" w:rsidP="007500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6B" w:rsidRDefault="00273C1C">
    <w:pPr>
      <w:pStyle w:val="a4"/>
      <w:jc w:val="center"/>
    </w:pPr>
    <w:r>
      <w:fldChar w:fldCharType="begin"/>
    </w:r>
    <w:r w:rsidR="0076446B">
      <w:instrText>PAGE   \* MERGEFORMAT</w:instrText>
    </w:r>
    <w:r>
      <w:fldChar w:fldCharType="separate"/>
    </w:r>
    <w:r w:rsidR="002A4A77">
      <w:rPr>
        <w:noProof/>
      </w:rPr>
      <w:t>6</w:t>
    </w:r>
    <w:r>
      <w:fldChar w:fldCharType="end"/>
    </w:r>
  </w:p>
  <w:p w:rsidR="0076446B" w:rsidRDefault="0076446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0"/>
    <w:lvl w:ilvl="0">
      <w:start w:val="1"/>
      <w:numFmt w:val="decimal"/>
      <w:lvlText w:val="%1)"/>
      <w:lvlJc w:val="left"/>
      <w:pPr>
        <w:tabs>
          <w:tab w:val="num" w:pos="540"/>
        </w:tabs>
        <w:ind w:left="540" w:hanging="300"/>
      </w:pPr>
      <w:rPr>
        <w:rFonts w:cs="Times New Roman"/>
      </w:rPr>
    </w:lvl>
  </w:abstractNum>
  <w:abstractNum w:abstractNumId="1">
    <w:nsid w:val="00000005"/>
    <w:multiLevelType w:val="singleLevel"/>
    <w:tmpl w:val="00000000"/>
    <w:lvl w:ilvl="0">
      <w:start w:val="1"/>
      <w:numFmt w:val="bullet"/>
      <w:lvlText w:val=""/>
      <w:lvlJc w:val="left"/>
      <w:pPr>
        <w:tabs>
          <w:tab w:val="num" w:pos="540"/>
        </w:tabs>
        <w:ind w:left="540" w:hanging="227"/>
      </w:pPr>
      <w:rPr>
        <w:rFonts w:ascii="Symbol" w:hAnsi="Symbol"/>
      </w:rPr>
    </w:lvl>
  </w:abstractNum>
  <w:abstractNum w:abstractNumId="2">
    <w:nsid w:val="00000006"/>
    <w:multiLevelType w:val="multilevel"/>
    <w:tmpl w:val="00000000"/>
    <w:lvl w:ilvl="0">
      <w:start w:val="1"/>
      <w:numFmt w:val="decimal"/>
      <w:lvlText w:val="%1)"/>
      <w:lvlJc w:val="left"/>
      <w:pPr>
        <w:tabs>
          <w:tab w:val="num" w:pos="540"/>
        </w:tabs>
        <w:ind w:left="540" w:hanging="300"/>
      </w:pPr>
      <w:rPr>
        <w:rFonts w:cs="Times New Roman"/>
      </w:rPr>
    </w:lvl>
    <w:lvl w:ilvl="1">
      <w:start w:val="1"/>
      <w:numFmt w:val="decimal"/>
      <w:lvlText w:val="%1)"/>
      <w:lvlJc w:val="left"/>
      <w:pPr>
        <w:tabs>
          <w:tab w:val="num" w:pos="540"/>
        </w:tabs>
        <w:ind w:left="540" w:hanging="300"/>
      </w:pPr>
      <w:rPr>
        <w:rFonts w:cs="Times New Roman"/>
      </w:rPr>
    </w:lvl>
    <w:lvl w:ilvl="2">
      <w:start w:val="1"/>
      <w:numFmt w:val="decimal"/>
      <w:lvlText w:val="%1)"/>
      <w:lvlJc w:val="left"/>
      <w:pPr>
        <w:tabs>
          <w:tab w:val="num" w:pos="540"/>
        </w:tabs>
        <w:ind w:left="540" w:hanging="300"/>
      </w:pPr>
      <w:rPr>
        <w:rFonts w:cs="Times New Roman"/>
      </w:rPr>
    </w:lvl>
    <w:lvl w:ilvl="3">
      <w:start w:val="1"/>
      <w:numFmt w:val="decimal"/>
      <w:lvlText w:val="%1)"/>
      <w:lvlJc w:val="left"/>
      <w:pPr>
        <w:tabs>
          <w:tab w:val="num" w:pos="540"/>
        </w:tabs>
        <w:ind w:left="540" w:hanging="300"/>
      </w:pPr>
      <w:rPr>
        <w:rFonts w:cs="Times New Roman"/>
      </w:rPr>
    </w:lvl>
    <w:lvl w:ilvl="4">
      <w:start w:val="1"/>
      <w:numFmt w:val="decimal"/>
      <w:lvlText w:val="%1)"/>
      <w:lvlJc w:val="left"/>
      <w:pPr>
        <w:tabs>
          <w:tab w:val="num" w:pos="540"/>
        </w:tabs>
        <w:ind w:left="540" w:hanging="300"/>
      </w:pPr>
      <w:rPr>
        <w:rFonts w:cs="Times New Roman"/>
      </w:rPr>
    </w:lvl>
    <w:lvl w:ilvl="5">
      <w:start w:val="1"/>
      <w:numFmt w:val="decimal"/>
      <w:lvlText w:val="%1)"/>
      <w:lvlJc w:val="left"/>
      <w:pPr>
        <w:tabs>
          <w:tab w:val="num" w:pos="540"/>
        </w:tabs>
        <w:ind w:left="540" w:hanging="300"/>
      </w:pPr>
      <w:rPr>
        <w:rFonts w:cs="Times New Roman"/>
      </w:rPr>
    </w:lvl>
    <w:lvl w:ilvl="6">
      <w:start w:val="1"/>
      <w:numFmt w:val="decimal"/>
      <w:lvlText w:val="%1)"/>
      <w:lvlJc w:val="left"/>
      <w:pPr>
        <w:tabs>
          <w:tab w:val="num" w:pos="540"/>
        </w:tabs>
        <w:ind w:left="540" w:hanging="300"/>
      </w:pPr>
      <w:rPr>
        <w:rFonts w:cs="Times New Roman"/>
      </w:rPr>
    </w:lvl>
    <w:lvl w:ilvl="7">
      <w:start w:val="1"/>
      <w:numFmt w:val="decimal"/>
      <w:lvlText w:val="%1)"/>
      <w:lvlJc w:val="left"/>
      <w:pPr>
        <w:tabs>
          <w:tab w:val="num" w:pos="540"/>
        </w:tabs>
        <w:ind w:left="540" w:hanging="300"/>
      </w:pPr>
      <w:rPr>
        <w:rFonts w:cs="Times New Roman"/>
      </w:rPr>
    </w:lvl>
    <w:lvl w:ilvl="8">
      <w:start w:val="1"/>
      <w:numFmt w:val="decimal"/>
      <w:lvlText w:val="%1)"/>
      <w:lvlJc w:val="left"/>
      <w:pPr>
        <w:tabs>
          <w:tab w:val="num" w:pos="540"/>
        </w:tabs>
        <w:ind w:left="540" w:hanging="300"/>
      </w:pPr>
      <w:rPr>
        <w:rFonts w:cs="Times New Roman"/>
      </w:rPr>
    </w:lvl>
  </w:abstractNum>
  <w:abstractNum w:abstractNumId="3">
    <w:nsid w:val="0000000D"/>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4">
    <w:nsid w:val="02B05A1F"/>
    <w:multiLevelType w:val="hybridMultilevel"/>
    <w:tmpl w:val="413AB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1711A8"/>
    <w:multiLevelType w:val="hybridMultilevel"/>
    <w:tmpl w:val="35FE9AA6"/>
    <w:lvl w:ilvl="0" w:tplc="00000000">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340573"/>
    <w:multiLevelType w:val="hybridMultilevel"/>
    <w:tmpl w:val="6CD48E1C"/>
    <w:lvl w:ilvl="0" w:tplc="00000000">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D3174F"/>
    <w:multiLevelType w:val="hybridMultilevel"/>
    <w:tmpl w:val="C6041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826355"/>
    <w:multiLevelType w:val="hybridMultilevel"/>
    <w:tmpl w:val="C916F45A"/>
    <w:lvl w:ilvl="0" w:tplc="00000000">
      <w:start w:val="1"/>
      <w:numFmt w:val="bullet"/>
      <w:lvlText w:val=""/>
      <w:lvlJc w:val="left"/>
      <w:pPr>
        <w:ind w:left="720" w:hanging="360"/>
      </w:pPr>
      <w:rPr>
        <w:rFonts w:ascii="Symbol" w:hAnsi="Symbol"/>
      </w:rPr>
    </w:lvl>
    <w:lvl w:ilvl="1" w:tplc="DBC6CD3C">
      <w:numFmt w:val="bullet"/>
      <w:lvlText w:val="•"/>
      <w:lvlJc w:val="left"/>
      <w:pPr>
        <w:ind w:left="1785" w:hanging="705"/>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5D6BBA"/>
    <w:multiLevelType w:val="hybridMultilevel"/>
    <w:tmpl w:val="05086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EE0DFB"/>
    <w:multiLevelType w:val="hybridMultilevel"/>
    <w:tmpl w:val="E9364794"/>
    <w:lvl w:ilvl="0" w:tplc="4BE64CF8">
      <w:numFmt w:val="bullet"/>
      <w:lvlText w:val="•"/>
      <w:lvlJc w:val="left"/>
      <w:pPr>
        <w:ind w:left="1065" w:hanging="7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9E30E8"/>
    <w:multiLevelType w:val="hybridMultilevel"/>
    <w:tmpl w:val="E18C5D2A"/>
    <w:lvl w:ilvl="0" w:tplc="00000000">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E56B90"/>
    <w:multiLevelType w:val="hybridMultilevel"/>
    <w:tmpl w:val="6F0C8D36"/>
    <w:lvl w:ilvl="0" w:tplc="C3CE4E98">
      <w:start w:val="1"/>
      <w:numFmt w:val="decimal"/>
      <w:lvlText w:val="%1)"/>
      <w:lvlJc w:val="left"/>
      <w:pPr>
        <w:ind w:left="161" w:hanging="363"/>
      </w:pPr>
      <w:rPr>
        <w:rFonts w:ascii="Times New Roman" w:eastAsia="Times New Roman" w:hAnsi="Times New Roman" w:cs="Times New Roman" w:hint="default"/>
        <w:w w:val="100"/>
        <w:sz w:val="26"/>
        <w:szCs w:val="26"/>
        <w:lang w:val="ru-RU" w:eastAsia="en-US" w:bidi="ar-SA"/>
      </w:rPr>
    </w:lvl>
    <w:lvl w:ilvl="1" w:tplc="B03A2FB4">
      <w:numFmt w:val="bullet"/>
      <w:lvlText w:val="•"/>
      <w:lvlJc w:val="left"/>
      <w:pPr>
        <w:ind w:left="1112" w:hanging="363"/>
      </w:pPr>
      <w:rPr>
        <w:rFonts w:hint="default"/>
        <w:lang w:val="ru-RU" w:eastAsia="en-US" w:bidi="ar-SA"/>
      </w:rPr>
    </w:lvl>
    <w:lvl w:ilvl="2" w:tplc="529A3C0E">
      <w:numFmt w:val="bullet"/>
      <w:lvlText w:val="•"/>
      <w:lvlJc w:val="left"/>
      <w:pPr>
        <w:ind w:left="2065" w:hanging="363"/>
      </w:pPr>
      <w:rPr>
        <w:rFonts w:hint="default"/>
        <w:lang w:val="ru-RU" w:eastAsia="en-US" w:bidi="ar-SA"/>
      </w:rPr>
    </w:lvl>
    <w:lvl w:ilvl="3" w:tplc="481A7F6A">
      <w:numFmt w:val="bullet"/>
      <w:lvlText w:val="•"/>
      <w:lvlJc w:val="left"/>
      <w:pPr>
        <w:ind w:left="3018" w:hanging="363"/>
      </w:pPr>
      <w:rPr>
        <w:rFonts w:hint="default"/>
        <w:lang w:val="ru-RU" w:eastAsia="en-US" w:bidi="ar-SA"/>
      </w:rPr>
    </w:lvl>
    <w:lvl w:ilvl="4" w:tplc="935E069A">
      <w:numFmt w:val="bullet"/>
      <w:lvlText w:val="•"/>
      <w:lvlJc w:val="left"/>
      <w:pPr>
        <w:ind w:left="3971" w:hanging="363"/>
      </w:pPr>
      <w:rPr>
        <w:rFonts w:hint="default"/>
        <w:lang w:val="ru-RU" w:eastAsia="en-US" w:bidi="ar-SA"/>
      </w:rPr>
    </w:lvl>
    <w:lvl w:ilvl="5" w:tplc="C55295A4">
      <w:numFmt w:val="bullet"/>
      <w:lvlText w:val="•"/>
      <w:lvlJc w:val="left"/>
      <w:pPr>
        <w:ind w:left="4923" w:hanging="363"/>
      </w:pPr>
      <w:rPr>
        <w:rFonts w:hint="default"/>
        <w:lang w:val="ru-RU" w:eastAsia="en-US" w:bidi="ar-SA"/>
      </w:rPr>
    </w:lvl>
    <w:lvl w:ilvl="6" w:tplc="322C09E4">
      <w:numFmt w:val="bullet"/>
      <w:lvlText w:val="•"/>
      <w:lvlJc w:val="left"/>
      <w:pPr>
        <w:ind w:left="5876" w:hanging="363"/>
      </w:pPr>
      <w:rPr>
        <w:rFonts w:hint="default"/>
        <w:lang w:val="ru-RU" w:eastAsia="en-US" w:bidi="ar-SA"/>
      </w:rPr>
    </w:lvl>
    <w:lvl w:ilvl="7" w:tplc="AFD62562">
      <w:numFmt w:val="bullet"/>
      <w:lvlText w:val="•"/>
      <w:lvlJc w:val="left"/>
      <w:pPr>
        <w:ind w:left="6829" w:hanging="363"/>
      </w:pPr>
      <w:rPr>
        <w:rFonts w:hint="default"/>
        <w:lang w:val="ru-RU" w:eastAsia="en-US" w:bidi="ar-SA"/>
      </w:rPr>
    </w:lvl>
    <w:lvl w:ilvl="8" w:tplc="8692FA0C">
      <w:numFmt w:val="bullet"/>
      <w:lvlText w:val="•"/>
      <w:lvlJc w:val="left"/>
      <w:pPr>
        <w:ind w:left="7782" w:hanging="363"/>
      </w:pPr>
      <w:rPr>
        <w:rFonts w:hint="default"/>
        <w:lang w:val="ru-RU" w:eastAsia="en-US" w:bidi="ar-SA"/>
      </w:rPr>
    </w:lvl>
  </w:abstractNum>
  <w:abstractNum w:abstractNumId="13">
    <w:nsid w:val="24E47776"/>
    <w:multiLevelType w:val="hybridMultilevel"/>
    <w:tmpl w:val="5212F100"/>
    <w:lvl w:ilvl="0" w:tplc="4BE64CF8">
      <w:numFmt w:val="bullet"/>
      <w:lvlText w:val="•"/>
      <w:lvlJc w:val="left"/>
      <w:pPr>
        <w:ind w:left="1065" w:hanging="7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F744E8"/>
    <w:multiLevelType w:val="hybridMultilevel"/>
    <w:tmpl w:val="9C92F9F4"/>
    <w:lvl w:ilvl="0" w:tplc="00000000">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DC29E6"/>
    <w:multiLevelType w:val="hybridMultilevel"/>
    <w:tmpl w:val="0EA41B5A"/>
    <w:lvl w:ilvl="0" w:tplc="00000000">
      <w:start w:val="1"/>
      <w:numFmt w:val="bullet"/>
      <w:lvlText w:val=""/>
      <w:lvlJc w:val="left"/>
      <w:pPr>
        <w:ind w:left="1065" w:hanging="705"/>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FD2FEF"/>
    <w:multiLevelType w:val="hybridMultilevel"/>
    <w:tmpl w:val="9D126C7E"/>
    <w:lvl w:ilvl="0" w:tplc="C674E8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22D153F"/>
    <w:multiLevelType w:val="hybridMultilevel"/>
    <w:tmpl w:val="998276F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6580A20"/>
    <w:multiLevelType w:val="hybridMultilevel"/>
    <w:tmpl w:val="4E2C7AF6"/>
    <w:lvl w:ilvl="0" w:tplc="00000000">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6940F55"/>
    <w:multiLevelType w:val="hybridMultilevel"/>
    <w:tmpl w:val="946C72B6"/>
    <w:lvl w:ilvl="0" w:tplc="4BE64CF8">
      <w:numFmt w:val="bullet"/>
      <w:lvlText w:val="•"/>
      <w:lvlJc w:val="left"/>
      <w:pPr>
        <w:ind w:left="1065" w:hanging="7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2"/>
    <w:lvlOverride w:ilvl="0">
      <w:startOverride w:val="1"/>
    </w:lvlOverride>
  </w:num>
  <w:num w:numId="3">
    <w:abstractNumId w:val="2"/>
    <w:lvlOverride w:ilvl="0">
      <w:startOverride w:val="1"/>
    </w:lvlOverride>
  </w:num>
  <w:num w:numId="4">
    <w:abstractNumId w:val="2"/>
    <w:lvlOverride w:ilvl="0">
      <w:startOverride w:val="1"/>
    </w:lvlOverride>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9"/>
  </w:num>
  <w:num w:numId="18">
    <w:abstractNumId w:val="16"/>
  </w:num>
  <w:num w:numId="19">
    <w:abstractNumId w:val="7"/>
  </w:num>
  <w:num w:numId="20">
    <w:abstractNumId w:val="0"/>
  </w:num>
  <w:num w:numId="21">
    <w:abstractNumId w:val="1"/>
  </w:num>
  <w:num w:numId="22">
    <w:abstractNumId w:val="4"/>
  </w:num>
  <w:num w:numId="23">
    <w:abstractNumId w:val="8"/>
  </w:num>
  <w:num w:numId="24">
    <w:abstractNumId w:val="10"/>
  </w:num>
  <w:num w:numId="25">
    <w:abstractNumId w:val="5"/>
  </w:num>
  <w:num w:numId="26">
    <w:abstractNumId w:val="13"/>
  </w:num>
  <w:num w:numId="27">
    <w:abstractNumId w:val="15"/>
  </w:num>
  <w:num w:numId="28">
    <w:abstractNumId w:val="18"/>
  </w:num>
  <w:num w:numId="29">
    <w:abstractNumId w:val="19"/>
  </w:num>
  <w:num w:numId="30">
    <w:abstractNumId w:val="6"/>
  </w:num>
  <w:num w:numId="31">
    <w:abstractNumId w:val="11"/>
  </w:num>
  <w:num w:numId="32">
    <w:abstractNumId w:val="17"/>
  </w:num>
  <w:num w:numId="33">
    <w:abstractNumId w:val="14"/>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hdrShapeDefaults>
    <o:shapedefaults v:ext="edit" spidmax="14338"/>
  </w:hdrShapeDefaults>
  <w:footnotePr>
    <w:footnote w:id="-1"/>
    <w:footnote w:id="0"/>
  </w:footnotePr>
  <w:endnotePr>
    <w:endnote w:id="-1"/>
    <w:endnote w:id="0"/>
  </w:endnotePr>
  <w:compat/>
  <w:rsids>
    <w:rsidRoot w:val="006F5476"/>
    <w:rsid w:val="00012B77"/>
    <w:rsid w:val="00027495"/>
    <w:rsid w:val="00045A79"/>
    <w:rsid w:val="000C1221"/>
    <w:rsid w:val="001134FC"/>
    <w:rsid w:val="00141643"/>
    <w:rsid w:val="00170236"/>
    <w:rsid w:val="001A6C6E"/>
    <w:rsid w:val="001E2096"/>
    <w:rsid w:val="001E2617"/>
    <w:rsid w:val="0027150C"/>
    <w:rsid w:val="00273C1C"/>
    <w:rsid w:val="002841CE"/>
    <w:rsid w:val="002A4A77"/>
    <w:rsid w:val="002B1892"/>
    <w:rsid w:val="002E6130"/>
    <w:rsid w:val="00312E55"/>
    <w:rsid w:val="00347B2E"/>
    <w:rsid w:val="003800B0"/>
    <w:rsid w:val="003B438C"/>
    <w:rsid w:val="003C2394"/>
    <w:rsid w:val="003C5E7A"/>
    <w:rsid w:val="003F0F67"/>
    <w:rsid w:val="003F48EB"/>
    <w:rsid w:val="003F7C23"/>
    <w:rsid w:val="004207D0"/>
    <w:rsid w:val="00421BA5"/>
    <w:rsid w:val="00442F2B"/>
    <w:rsid w:val="00456C3E"/>
    <w:rsid w:val="004C0E24"/>
    <w:rsid w:val="004F0C3B"/>
    <w:rsid w:val="00513F58"/>
    <w:rsid w:val="00536FC2"/>
    <w:rsid w:val="005A5C48"/>
    <w:rsid w:val="005B736C"/>
    <w:rsid w:val="005F001B"/>
    <w:rsid w:val="005F06E8"/>
    <w:rsid w:val="005F55A1"/>
    <w:rsid w:val="006E46C8"/>
    <w:rsid w:val="006F5476"/>
    <w:rsid w:val="007075EA"/>
    <w:rsid w:val="00713D53"/>
    <w:rsid w:val="00750089"/>
    <w:rsid w:val="0076446B"/>
    <w:rsid w:val="0079043D"/>
    <w:rsid w:val="007D609C"/>
    <w:rsid w:val="007E3692"/>
    <w:rsid w:val="00811823"/>
    <w:rsid w:val="008703D0"/>
    <w:rsid w:val="0088702A"/>
    <w:rsid w:val="008A4DBE"/>
    <w:rsid w:val="008D6FC6"/>
    <w:rsid w:val="00913BED"/>
    <w:rsid w:val="0091482D"/>
    <w:rsid w:val="009333CC"/>
    <w:rsid w:val="00944678"/>
    <w:rsid w:val="00967C7C"/>
    <w:rsid w:val="009B2A3B"/>
    <w:rsid w:val="009F1E07"/>
    <w:rsid w:val="00A0026D"/>
    <w:rsid w:val="00A216C6"/>
    <w:rsid w:val="00A2492C"/>
    <w:rsid w:val="00A429D0"/>
    <w:rsid w:val="00AD0BC3"/>
    <w:rsid w:val="00AE6E7F"/>
    <w:rsid w:val="00B41C33"/>
    <w:rsid w:val="00B82163"/>
    <w:rsid w:val="00BE5E17"/>
    <w:rsid w:val="00C03A9C"/>
    <w:rsid w:val="00C044A3"/>
    <w:rsid w:val="00C25C05"/>
    <w:rsid w:val="00C34B6A"/>
    <w:rsid w:val="00C3548E"/>
    <w:rsid w:val="00C508D4"/>
    <w:rsid w:val="00C60476"/>
    <w:rsid w:val="00C62987"/>
    <w:rsid w:val="00C62D30"/>
    <w:rsid w:val="00CA463B"/>
    <w:rsid w:val="00CF0447"/>
    <w:rsid w:val="00D03863"/>
    <w:rsid w:val="00D615AF"/>
    <w:rsid w:val="00D716B7"/>
    <w:rsid w:val="00D7377D"/>
    <w:rsid w:val="00DA6211"/>
    <w:rsid w:val="00E166C6"/>
    <w:rsid w:val="00E707DB"/>
    <w:rsid w:val="00E855C3"/>
    <w:rsid w:val="00E86A2B"/>
    <w:rsid w:val="00E86FA9"/>
    <w:rsid w:val="00E946EA"/>
    <w:rsid w:val="00EE561F"/>
    <w:rsid w:val="00EF1160"/>
    <w:rsid w:val="00F36CCF"/>
    <w:rsid w:val="00F375DF"/>
    <w:rsid w:val="00FC13D8"/>
    <w:rsid w:val="00FC37BA"/>
    <w:rsid w:val="00FC5D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uiPriority="1"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EF116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5476"/>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basedOn w:val="a"/>
    <w:link w:val="ConsNonformat0"/>
    <w:rsid w:val="006F5476"/>
    <w:pPr>
      <w:jc w:val="both"/>
    </w:pPr>
    <w:rPr>
      <w:rFonts w:ascii="Courier New" w:hAnsi="Courier New" w:cs="Courier New"/>
      <w:sz w:val="20"/>
      <w:lang w:val="en-US"/>
    </w:rPr>
  </w:style>
  <w:style w:type="character" w:customStyle="1" w:styleId="ConsNonformat0">
    <w:name w:val="ConsNonformat Знак"/>
    <w:link w:val="ConsNonformat"/>
    <w:locked/>
    <w:rsid w:val="006F5476"/>
    <w:rPr>
      <w:rFonts w:ascii="Courier New" w:hAnsi="Courier New"/>
      <w:sz w:val="22"/>
      <w:lang w:val="en-US" w:eastAsia="en-US"/>
    </w:rPr>
  </w:style>
  <w:style w:type="paragraph" w:customStyle="1" w:styleId="ConsDTNonformat">
    <w:name w:val="ConsDTNonformat"/>
    <w:basedOn w:val="a"/>
    <w:link w:val="ConsDTNonformat0"/>
    <w:rsid w:val="006F5476"/>
    <w:pPr>
      <w:jc w:val="both"/>
    </w:pPr>
    <w:rPr>
      <w:rFonts w:ascii="Courier New" w:hAnsi="Courier New" w:cs="Courier New"/>
      <w:lang w:val="en-US"/>
    </w:rPr>
  </w:style>
  <w:style w:type="character" w:customStyle="1" w:styleId="ConsDTNonformat0">
    <w:name w:val="ConsDTNonformat Знак"/>
    <w:link w:val="ConsDTNonformat"/>
    <w:locked/>
    <w:rsid w:val="006F5476"/>
    <w:rPr>
      <w:rFonts w:ascii="Courier New" w:hAnsi="Courier New"/>
      <w:sz w:val="22"/>
      <w:lang w:val="en-US" w:eastAsia="en-US"/>
    </w:rPr>
  </w:style>
  <w:style w:type="paragraph" w:customStyle="1" w:styleId="ConsNormal">
    <w:name w:val="ConsNormal"/>
    <w:rsid w:val="00456C3E"/>
    <w:pPr>
      <w:autoSpaceDE w:val="0"/>
      <w:autoSpaceDN w:val="0"/>
      <w:adjustRightInd w:val="0"/>
      <w:jc w:val="both"/>
    </w:pPr>
    <w:rPr>
      <w:rFonts w:ascii="Courier New" w:hAnsi="Courier New" w:cs="Courier New"/>
    </w:rPr>
  </w:style>
  <w:style w:type="paragraph" w:styleId="a4">
    <w:name w:val="header"/>
    <w:basedOn w:val="a"/>
    <w:link w:val="a5"/>
    <w:uiPriority w:val="99"/>
    <w:rsid w:val="00750089"/>
    <w:pPr>
      <w:tabs>
        <w:tab w:val="center" w:pos="4677"/>
        <w:tab w:val="right" w:pos="9355"/>
      </w:tabs>
    </w:pPr>
  </w:style>
  <w:style w:type="character" w:customStyle="1" w:styleId="a5">
    <w:name w:val="Верхний колонтитул Знак"/>
    <w:basedOn w:val="a0"/>
    <w:link w:val="a4"/>
    <w:uiPriority w:val="99"/>
    <w:locked/>
    <w:rsid w:val="00750089"/>
    <w:rPr>
      <w:rFonts w:cs="Times New Roman"/>
      <w:sz w:val="22"/>
      <w:lang w:eastAsia="en-US"/>
    </w:rPr>
  </w:style>
  <w:style w:type="paragraph" w:styleId="a6">
    <w:name w:val="footer"/>
    <w:basedOn w:val="a"/>
    <w:link w:val="a7"/>
    <w:uiPriority w:val="99"/>
    <w:rsid w:val="00750089"/>
    <w:pPr>
      <w:tabs>
        <w:tab w:val="center" w:pos="4677"/>
        <w:tab w:val="right" w:pos="9355"/>
      </w:tabs>
    </w:pPr>
  </w:style>
  <w:style w:type="character" w:customStyle="1" w:styleId="a7">
    <w:name w:val="Нижний колонтитул Знак"/>
    <w:basedOn w:val="a0"/>
    <w:link w:val="a6"/>
    <w:uiPriority w:val="99"/>
    <w:locked/>
    <w:rsid w:val="00750089"/>
    <w:rPr>
      <w:rFonts w:cs="Times New Roman"/>
      <w:sz w:val="22"/>
      <w:lang w:eastAsia="en-US"/>
    </w:rPr>
  </w:style>
  <w:style w:type="paragraph" w:styleId="a8">
    <w:name w:val="Balloon Text"/>
    <w:basedOn w:val="a"/>
    <w:link w:val="a9"/>
    <w:uiPriority w:val="99"/>
    <w:rsid w:val="00750089"/>
    <w:pPr>
      <w:spacing w:after="0" w:line="240" w:lineRule="auto"/>
    </w:pPr>
    <w:rPr>
      <w:rFonts w:ascii="Tahoma" w:hAnsi="Tahoma" w:cs="Tahoma"/>
      <w:sz w:val="16"/>
      <w:szCs w:val="16"/>
    </w:rPr>
  </w:style>
  <w:style w:type="character" w:customStyle="1" w:styleId="a9">
    <w:name w:val="Текст выноски Знак"/>
    <w:basedOn w:val="a0"/>
    <w:link w:val="a8"/>
    <w:uiPriority w:val="99"/>
    <w:locked/>
    <w:rsid w:val="00750089"/>
    <w:rPr>
      <w:rFonts w:ascii="Tahoma" w:hAnsi="Tahoma" w:cs="Times New Roman"/>
      <w:sz w:val="16"/>
      <w:lang w:eastAsia="en-US"/>
    </w:rPr>
  </w:style>
  <w:style w:type="paragraph" w:styleId="aa">
    <w:name w:val="List Paragraph"/>
    <w:basedOn w:val="a"/>
    <w:uiPriority w:val="1"/>
    <w:qFormat/>
    <w:rsid w:val="00913BED"/>
    <w:pPr>
      <w:spacing w:after="160" w:line="259" w:lineRule="auto"/>
      <w:ind w:left="720"/>
      <w:contextualSpacing/>
    </w:pPr>
  </w:style>
  <w:style w:type="paragraph" w:customStyle="1" w:styleId="ConsPlusNormal">
    <w:name w:val="ConsPlusNormal"/>
    <w:rsid w:val="00E707DB"/>
    <w:pPr>
      <w:widowControl w:val="0"/>
      <w:autoSpaceDE w:val="0"/>
      <w:autoSpaceDN w:val="0"/>
      <w:adjustRightInd w:val="0"/>
    </w:pPr>
    <w:rPr>
      <w:rFonts w:ascii="Arial" w:eastAsiaTheme="minorEastAsia" w:hAnsi="Arial" w:cs="Arial"/>
    </w:rPr>
  </w:style>
  <w:style w:type="paragraph" w:customStyle="1" w:styleId="ab">
    <w:name w:val="Знак"/>
    <w:basedOn w:val="a"/>
    <w:rsid w:val="0079043D"/>
    <w:pPr>
      <w:spacing w:after="160" w:line="240" w:lineRule="exact"/>
    </w:pPr>
    <w:rPr>
      <w:rFonts w:ascii="Verdana" w:hAnsi="Verdana" w:cs="Verdana"/>
      <w:bCs/>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3D75E1EB7CD9C9237D3913F5416FE8668BA59B0B2C5F0CEA8A88275E3684A8369E5BB010058C821D85KFJ7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3819</Words>
  <Characters>21774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VMI</Company>
  <LinksUpToDate>false</LinksUpToDate>
  <CharactersWithSpaces>25542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Воронова Ирина Ивановна</cp:lastModifiedBy>
  <cp:revision>8</cp:revision>
  <cp:lastPrinted>2023-03-24T09:32:00Z</cp:lastPrinted>
  <dcterms:created xsi:type="dcterms:W3CDTF">2023-03-24T08:52:00Z</dcterms:created>
  <dcterms:modified xsi:type="dcterms:W3CDTF">2023-03-24T09:34:00Z</dcterms:modified>
</cp:coreProperties>
</file>