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C33AAD">
        <w:rPr>
          <w:rFonts w:ascii="Times New Roman" w:hAnsi="Times New Roman" w:cs="Times New Roman"/>
          <w:color w:val="000000"/>
          <w:sz w:val="26"/>
          <w:szCs w:val="26"/>
        </w:rPr>
        <w:t>37:274</w:t>
      </w:r>
      <w:r w:rsidR="00C33AAD">
        <w:rPr>
          <w:rFonts w:ascii="Times New Roman" w:hAnsi="Times New Roman" w:cs="Times New Roman"/>
          <w:sz w:val="26"/>
          <w:szCs w:val="26"/>
        </w:rPr>
        <w:t>, площадью 1000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C33AAD">
        <w:rPr>
          <w:rFonts w:ascii="Times New Roman" w:hAnsi="Times New Roman" w:cs="Times New Roman"/>
          <w:sz w:val="26"/>
          <w:szCs w:val="26"/>
        </w:rPr>
        <w:t>Лисина Алевтина Сергеевна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554815"/>
    <w:rsid w:val="005E26AC"/>
    <w:rsid w:val="00614AA0"/>
    <w:rsid w:val="00633730"/>
    <w:rsid w:val="006A6B2A"/>
    <w:rsid w:val="00791D3E"/>
    <w:rsid w:val="007A035F"/>
    <w:rsid w:val="007D0F1C"/>
    <w:rsid w:val="00865BDE"/>
    <w:rsid w:val="00953EBB"/>
    <w:rsid w:val="009F0348"/>
    <w:rsid w:val="00A4465E"/>
    <w:rsid w:val="00AA4706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2025-01-22T11:25:00Z</dcterms:created>
  <dcterms:modified xsi:type="dcterms:W3CDTF">2025-01-22T11:25:00Z</dcterms:modified>
</cp:coreProperties>
</file>