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6F30C3" w:rsidRPr="00E076C1">
        <w:t xml:space="preserve">строительства и эксплуатации линейного объекта системы газоснабжения местного значения: «Распределительные газопроводы д. </w:t>
      </w:r>
      <w:r w:rsidR="00985B34">
        <w:t>Лаврово</w:t>
      </w:r>
      <w:r w:rsidR="006F30C3" w:rsidRPr="00E076C1">
        <w:t xml:space="preserve"> Череповецкий район»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985B34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985B34">
              <w:rPr>
                <w:sz w:val="20"/>
                <w:szCs w:val="20"/>
              </w:rPr>
              <w:t>10021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985B34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985B34">
              <w:rPr>
                <w:sz w:val="20"/>
                <w:szCs w:val="20"/>
              </w:rPr>
              <w:t>10033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85B34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518E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F98EA-F8A9-4C51-9CE4-B6A8A7EF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46</cp:revision>
  <cp:lastPrinted>2025-02-04T06:08:00Z</cp:lastPrinted>
  <dcterms:created xsi:type="dcterms:W3CDTF">2022-05-13T12:38:00Z</dcterms:created>
  <dcterms:modified xsi:type="dcterms:W3CDTF">2025-03-31T14:41:00Z</dcterms:modified>
</cp:coreProperties>
</file>