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МЯКСИНСКОЕ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23.01.2024</w:t>
      </w:r>
      <w:r>
        <w:rPr>
          <w:rFonts w:ascii="Times New Roman" w:hAnsi="Times New Roman"/>
          <w:b/>
          <w:sz w:val="28"/>
          <w:szCs w:val="28"/>
        </w:rPr>
        <w:t xml:space="preserve"> №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с.Мякса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35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</w:t>
      </w:r>
    </w:p>
    <w:p>
      <w:pPr>
        <w:spacing w:after="0"/>
        <w:ind w:right="35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культуры «Мяксинское социально-культурное объединение»  (в новой редакции)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Мяксинское от 21.10.2021 № 157 «О создании казенного учреждения» и в соответствии с Федеральным законом от 12.01.1996 № 7-ФЗ «О некоммерческих организациях», Законом Российской Федерации от 09.10.1992 № 3612-1 «Основы законодательства Российской Федерации о культуре», Администрация сельского поселения Мяксинское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Устав муниципального учреждения культуры «Мяксинское социально-культурное объединение» (в новой редакции), согласно Приложению 1.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Признать утратившим силу Постановление администрации муниципального образования Мяксинское от </w:t>
      </w:r>
      <w:r>
        <w:rPr>
          <w:rFonts w:hint="default" w:ascii="Times New Roman" w:hAnsi="Times New Roman"/>
          <w:sz w:val="28"/>
          <w:szCs w:val="28"/>
          <w:lang w:val="ru-RU"/>
        </w:rPr>
        <w:t>27.12.2021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195</w:t>
      </w:r>
      <w:r>
        <w:rPr>
          <w:rFonts w:ascii="Times New Roman" w:hAnsi="Times New Roman"/>
          <w:sz w:val="28"/>
          <w:szCs w:val="28"/>
        </w:rPr>
        <w:t xml:space="preserve"> «Об утверждении Устава муниципального учреждения культуры «Мяксинское социально-культурное объединение» в новой редакции, за исключением пункта 2 данного постановления.</w:t>
      </w:r>
    </w:p>
    <w:p>
      <w:pPr>
        <w:pStyle w:val="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Уполномочить директора муниципального учреждения культуры «Мяксинское социально-культурное  объединение» </w:t>
      </w:r>
      <w:r>
        <w:rPr>
          <w:rFonts w:ascii="Times New Roman" w:hAnsi="Times New Roman"/>
          <w:sz w:val="28"/>
          <w:szCs w:val="28"/>
          <w:lang w:val="ru-RU"/>
        </w:rPr>
        <w:t>Галееву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Екатерину Андреевну</w:t>
      </w:r>
      <w:r>
        <w:rPr>
          <w:rFonts w:ascii="Times New Roman" w:hAnsi="Times New Roman"/>
          <w:sz w:val="28"/>
          <w:szCs w:val="28"/>
        </w:rPr>
        <w:t xml:space="preserve"> осуществить регистрацию новой редакции Устава муниципального учреждения культуры «Мяксинское социально-культурное  объединение» в установленном законном порядке.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4"/>
          <w:szCs w:val="24"/>
        </w:rPr>
        <w:sectPr>
          <w:head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Мяксинское                                     Л.Г.Киселева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after="0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УТВЕРЖДЕН</w:t>
      </w:r>
    </w:p>
    <w:p>
      <w:pPr>
        <w:spacing w:after="0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постановлением Администрации</w:t>
      </w:r>
    </w:p>
    <w:p>
      <w:pPr>
        <w:tabs>
          <w:tab w:val="left" w:pos="6015"/>
        </w:tabs>
        <w:spacing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highlight w:val="none"/>
        </w:rPr>
        <w:t xml:space="preserve">              сельского поселения  </w:t>
      </w:r>
    </w:p>
    <w:p>
      <w:pPr>
        <w:tabs>
          <w:tab w:val="left" w:pos="5850"/>
        </w:tabs>
        <w:spacing w:after="0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highlight w:val="none"/>
        </w:rPr>
        <w:t xml:space="preserve">Мяксинское от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23.01.2024</w:t>
      </w:r>
      <w:r>
        <w:rPr>
          <w:rFonts w:ascii="Times New Roman" w:hAnsi="Times New Roman"/>
          <w:sz w:val="24"/>
          <w:szCs w:val="24"/>
          <w:highlight w:val="none"/>
        </w:rPr>
        <w:t xml:space="preserve"> г. №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6</w:t>
      </w:r>
    </w:p>
    <w:p>
      <w:pPr>
        <w:tabs>
          <w:tab w:val="left" w:pos="5850"/>
        </w:tabs>
        <w:spacing w:after="0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УСТАВ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учреждения культуры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«Мяксинское социально-культурное объединение»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новой редакции)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2D2D2D"/>
          <w:spacing w:val="2"/>
          <w:sz w:val="24"/>
          <w:szCs w:val="24"/>
          <w:lang w:eastAsia="ru-RU"/>
        </w:rPr>
        <w:t>I. Общие положения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color w:val="2D2D2D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>    1.1.  Полное  наименовани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>1.3.  Учредителем  Учреждения  и  собс</w:t>
      </w:r>
      <w:r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  <w:t>е  казенного учреждения: муниципальное учреждение культуры «Мяксинское социально-культурное объединение».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  <w:t>Официальное сокращенное наименование казенного учреждения: МУК «Мяксинское СКО».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  <w:t>1.2.  Казенное  учреждение  (далее  - Учреждение) создано на основании постановления Администрации муниципального образования Мяксинское от 21.10.2021 № 157 «О создании казенного учреждения».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>твенником  его имущества является Администрация сельского поселения Мяксинское.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>Функции и полномочия учредителя Учреждения осуществляет Администрация сельского поселения Мяксинское (далее - учредитель).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>Полномочия собственника имущества Учреждения осуществляет Администрация сельского поселения Мяксинское (далее - орган по управлению имуществом).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>1.4.  Учреждение  является  юридическим  лицом</w:t>
      </w:r>
      <w:r>
        <w:rPr>
          <w:rFonts w:ascii="Times New Roman" w:hAnsi="Times New Roman" w:eastAsia="Times New Roman"/>
          <w:spacing w:val="2"/>
          <w:sz w:val="24"/>
          <w:szCs w:val="24"/>
          <w:highlight w:val="none"/>
          <w:lang w:eastAsia="ru-RU"/>
        </w:rPr>
        <w:t>,  обладает  обособленным имуществом, имеет  самостоятельный  баланс,  лицевые  счета, открываемые в финансовом органе (администрации поселения), печать,   штампы,   бланки   со своим наименованием.</w:t>
      </w:r>
    </w:p>
    <w:p>
      <w:pPr>
        <w:pStyle w:val="12"/>
        <w:widowControl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highlight w:val="none"/>
        </w:rPr>
        <w:t>1.5.   Учреждение  является  унитарной  некоммерческой  организацией  -</w:t>
      </w:r>
      <w:r>
        <w:rPr>
          <w:rFonts w:ascii="Times New Roman" w:hAnsi="Times New Roman"/>
          <w:spacing w:val="2"/>
          <w:sz w:val="24"/>
          <w:szCs w:val="24"/>
          <w:highlight w:val="none"/>
        </w:rPr>
        <w:t xml:space="preserve"> муниципальным</w:t>
      </w:r>
      <w:r>
        <w:rPr>
          <w:rFonts w:ascii="Times New Roman" w:hAnsi="Times New Roman" w:cs="Times New Roman"/>
          <w:spacing w:val="2"/>
          <w:sz w:val="24"/>
          <w:szCs w:val="24"/>
          <w:highlight w:val="none"/>
        </w:rPr>
        <w:t xml:space="preserve">  учреждением,  тип  -  казенное учреждение</w:t>
      </w:r>
      <w:r>
        <w:rPr>
          <w:rFonts w:ascii="Times New Roman" w:hAnsi="Times New Roman" w:cs="Times New Roman"/>
          <w:spacing w:val="2"/>
          <w:sz w:val="24"/>
          <w:szCs w:val="24"/>
        </w:rPr>
        <w:t>, создается для обеспечения реализации   предусмотренных   законодательством   Российской Федерации полномочий  органов  </w:t>
      </w:r>
      <w:r>
        <w:rPr>
          <w:rFonts w:ascii="Times New Roman" w:hAnsi="Times New Roman"/>
          <w:spacing w:val="2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 созданию условий для организации досуга,  обеспечению жителей поселения услугами организаций культуры.</w:t>
      </w:r>
    </w:p>
    <w:p>
      <w:pPr>
        <w:pStyle w:val="12"/>
        <w:widowControl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1.6. Место нахождения Учреждения:</w:t>
      </w:r>
      <w:r>
        <w:rPr>
          <w:rFonts w:ascii="Times New Roman" w:hAnsi="Times New Roman" w:cs="Times New Roman"/>
          <w:sz w:val="24"/>
          <w:szCs w:val="24"/>
          <w:u w:val="single"/>
        </w:rPr>
        <w:t>162646, Россия, Вологодская область, Череповецкий район, с.Мякса, ул.Советская, д.37.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 xml:space="preserve">1.7. Почтовый адрес: </w:t>
      </w:r>
      <w:r>
        <w:rPr>
          <w:rFonts w:ascii="Times New Roman" w:hAnsi="Times New Roman"/>
          <w:sz w:val="24"/>
          <w:szCs w:val="24"/>
          <w:u w:val="single"/>
        </w:rPr>
        <w:t>162646, Россия, Вологодская область, Череповецкий район, с.Мякса, ул.Советская, д.37.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  <w:lang w:eastAsia="ru-RU"/>
        </w:rPr>
        <w:t xml:space="preserve">1.8. </w:t>
      </w:r>
      <w:r>
        <w:rPr>
          <w:rFonts w:ascii="Times New Roman" w:hAnsi="Times New Roman"/>
          <w:sz w:val="24"/>
          <w:szCs w:val="24"/>
        </w:rPr>
        <w:t>В состав Учреждения входят следующие структурные подразделения:</w:t>
      </w:r>
    </w:p>
    <w:p>
      <w:pPr>
        <w:pStyle w:val="18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сельский клуб в д. Музга</w:t>
      </w:r>
    </w:p>
    <w:p>
      <w:pPr>
        <w:pStyle w:val="18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1.9.  Учреждение  отвечает  по  своим обязательствам находящимися в его распоряжении денежными средствами.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При  их  недостаточности субсидиарную ответственность по обязательствам Учреждения несет Администрация сельского поселения Мяксинское.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1.10.  Учреждение  действует на основании Казенного кодекса Российской Федерации,   Федерального   закона   от   12  января  1996  года  N 7-ФЗ "О некоммерческих организациях", </w:t>
      </w:r>
      <w:r>
        <w:t xml:space="preserve">осуществляет свою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Федерации,   Законом Российской Федерации от 09.10.1992 года  № 3612-1 «Основы законодательства Российской Федерации о культуре», </w:t>
      </w:r>
      <w:r>
        <w:rPr>
          <w:spacing w:val="2"/>
        </w:rPr>
        <w:t>руководствуется нормативными  правовыми  актами Российской Федерации и Вологодской области, настоящим уставом.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1.11.  Учреждение  от  своего  имени приобретает имущественные и личные неимущественные  права и несет обязанности, выступает истцом и ответчиком в суде общей юрисдикции и арбитражном суде в соответствии с законодательством Российской Федерации.</w:t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lang w:eastAsia="ru-RU"/>
        </w:rPr>
      </w:pPr>
    </w:p>
    <w:p>
      <w:pPr>
        <w:pStyle w:val="2"/>
        <w:shd w:val="clear" w:color="auto" w:fill="FFFFFF"/>
        <w:spacing w:before="0" w:beforeAutospacing="0" w:after="20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>
        <w:rPr>
          <w:spacing w:val="2"/>
          <w:sz w:val="24"/>
          <w:szCs w:val="24"/>
        </w:rPr>
        <w:t>II. Предмет и цели деятельности Учреждения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  <w:shd w:val="clear" w:color="auto" w:fill="FFFFFF"/>
        </w:rPr>
      </w:pPr>
      <w:r>
        <w:rPr>
          <w:spacing w:val="2"/>
        </w:rPr>
        <w:br w:type="textWrapping"/>
      </w:r>
      <w:r>
        <w:rPr>
          <w:spacing w:val="2"/>
        </w:rPr>
        <w:t>2.1.   </w:t>
      </w:r>
      <w:r>
        <w:rPr>
          <w:spacing w:val="2"/>
          <w:shd w:val="clear" w:color="auto" w:fill="FFFFFF"/>
        </w:rPr>
        <w:t>Предметом деятельности Учреждения является совокупность видов деятельности, посредством которых достигаются цели деятельности Учреждения.</w:t>
      </w:r>
    </w:p>
    <w:p>
      <w:pPr>
        <w:pStyle w:val="11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2.2 Целью  деятельности  Учреждения  является  обеспечение реализации предусмотренных законодательством Российской Федерации полномочий Администрации сельского поселения Мяксинское:</w:t>
      </w:r>
    </w:p>
    <w:p>
      <w:pPr>
        <w:pStyle w:val="12"/>
        <w:widowControl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досуга и приобщение жителей </w:t>
      </w: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Мяксинское</w:t>
      </w:r>
      <w:r>
        <w:rPr>
          <w:rFonts w:ascii="Times New Roman" w:hAnsi="Times New Roman" w:cs="Times New Roman"/>
          <w:sz w:val="24"/>
          <w:szCs w:val="24"/>
        </w:rPr>
        <w:t xml:space="preserve"> к творчеству, культурному развитию и самообразованию, любительскому искусству и ремеслам;</w:t>
      </w:r>
    </w:p>
    <w:p>
      <w:pPr>
        <w:pStyle w:val="12"/>
        <w:widowControl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социально-культурной, образовательной, просветительной и художественно-творческой деятельности, развитие сферы культуры и организации досуга различных групп населения;</w:t>
      </w:r>
    </w:p>
    <w:p>
      <w:pPr>
        <w:pStyle w:val="12"/>
        <w:widowControl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сохранение, использование и популяризация объектов культурного наследия.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2.3.  Для  достижения  целей, указанных в пункте 2.2 настоящего Устава, Учреждение осуществляет следующие виды деятельности: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2.3.1. Основные виды деятельности: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программ, </w:t>
      </w:r>
      <w:r>
        <w:rPr>
          <w:rFonts w:ascii="Times New Roman" w:hAnsi="Times New Roman"/>
          <w:sz w:val="24"/>
          <w:highlight w:val="none"/>
        </w:rPr>
        <w:t>мастер классов и дру</w:t>
      </w:r>
      <w:r>
        <w:rPr>
          <w:rFonts w:ascii="Times New Roman" w:hAnsi="Times New Roman"/>
          <w:sz w:val="24"/>
        </w:rPr>
        <w:t>гих форм показа результатов творческой деятельности клубных формирований;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оказание консультативной, методической и организационно-творческой помощи в подготовке и проведении культурно – досуговых  мероприятий;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осуществление иной деятельности, не запрещенной действующим законодательством, направленной на реализацию целей деятельности учреждения.</w:t>
      </w:r>
    </w:p>
    <w:p>
      <w:pPr>
        <w:pStyle w:val="11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2.3.2. В том числе основные виды деятельности, приносящей доход: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и проведение платных форм культурно-просветительской и информационной деятельности;</w:t>
      </w:r>
    </w:p>
    <w:p>
      <w:pPr>
        <w:spacing w:line="240" w:lineRule="auto"/>
        <w:jc w:val="both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</w:t>
      </w:r>
      <w:r>
        <w:rPr>
          <w:rFonts w:ascii="Times New Roman" w:hAnsi="Times New Roman"/>
          <w:sz w:val="24"/>
          <w:highlight w:val="none"/>
        </w:rPr>
        <w:t>риятий, экскурсий, мастер классов в том числе по заявкам организаций, предприятий и отдельных граждан;</w:t>
      </w:r>
    </w:p>
    <w:p>
      <w:pPr>
        <w:spacing w:line="240" w:lineRule="auto"/>
        <w:jc w:val="both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- обучение в платных кружках, студиях, на курсах;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иные виды приносящей доход деятельности, содействующие достижению целей деятельности Учреждения.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Учреждение вправе осуществлять виды деятельности, указанные в настоящем подпункте, лишь постольку, поскольку это служит достижению целей, ради которых оно создано, и соответствующие указанным целям.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2.4. В случаях, предусмотренных законом, Учреждение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Право Учреждения осуществлять деятельность, для занятия которой необходимо получение специального разрешения (лицензии), членство в саморегулируемой организации или получение свидетельства саморегулируемой организации о допуске к определенному виду работ, возникает с момента получения такого разрешения (лицензии)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</w:p>
    <w:p>
      <w:pPr>
        <w:pStyle w:val="2"/>
        <w:shd w:val="clear" w:color="auto" w:fill="FFFFFF"/>
        <w:spacing w:before="0" w:beforeAutospacing="0" w:after="20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III. Имущество и финансовое обеспечение деятельности Учреждения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br w:type="textWrapping"/>
      </w:r>
      <w:r>
        <w:rPr>
          <w:spacing w:val="2"/>
        </w:rPr>
        <w:t>3.1. Собственником имущества Учреждения является сельского поселения Мяксинское.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3.2. Имущество Учреждения закрепляется за ним на праве оперативного управления.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Земельные участки предоставляются Учреждению на праве постоянного (бессрочного) пользования.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3.3. Источниками формирования имущества Учреждения являются: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- бюджетные средства;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- имущество, закрепляемое за Учреждением на праве оперативного управления;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- пожертвования.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  <w:highlight w:val="none"/>
        </w:rPr>
      </w:pPr>
      <w:r>
        <w:rPr>
          <w:spacing w:val="2"/>
        </w:rPr>
        <w:t>3.4. Финансовое обеспечение деятельности Учреждения осуществляется за счет средств местного бюджета на основании бюджетной сметы,</w:t>
      </w:r>
      <w:r>
        <w:rPr>
          <w:spacing w:val="2"/>
          <w:highlight w:val="none"/>
        </w:rPr>
        <w:t xml:space="preserve"> утвержденной директором МУК «Мяксинское СКО» по согласованию с учредителем.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3.5. Доходы от приносящей доходы деятельности Учреждения в полном объеме поступают в бюджет сельского поселения Мяксинское.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3.6. Права владения, пользования и распоряжения в отношении закрепленного за Учреждением имущества Учреждение осуществляет в пределах, установленных законодательством Российской Федерации, в соответствии с целями своей деятельности, назначением имущества, договором о порядке использования муниципального имущества, закрепленного за Учреждением на праве оперативного управления.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3.7. Учреждение не вправе отчуждать или иным способом распоряжаться закрепленным за ним имуществом иначе как с согласия учредителя.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3.8. Учредитель вправе изъять закрепленное за Учреждением излишнее, неиспользуемое либо используемое Учреждением не по назначению имущество и распорядиться им по согласованию с учредителем.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3.9. 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>
      <w:pPr>
        <w:pStyle w:val="2"/>
        <w:shd w:val="clear" w:color="auto" w:fill="FFFFFF"/>
        <w:spacing w:before="375" w:beforeAutospacing="0" w:after="20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IV. Организация деятельности Учреждения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 w:type="textWrapping"/>
      </w:r>
      <w:r>
        <w:rPr>
          <w:spacing w:val="2"/>
        </w:rPr>
        <w:t>4.1. Учреждение осуществляет свою деятельность в пределах, установленных законодательством Российской Федерации и области, настоящим уставом.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textAlignment w:val="baseline"/>
        <w:rPr>
          <w:spacing w:val="2"/>
        </w:rPr>
      </w:pPr>
      <w:r>
        <w:rPr>
          <w:spacing w:val="2"/>
        </w:rPr>
        <w:br w:type="textWrapping"/>
      </w:r>
      <w:r>
        <w:rPr>
          <w:spacing w:val="2"/>
        </w:rPr>
        <w:t xml:space="preserve">4.2. </w:t>
      </w:r>
      <w:r>
        <w:t>Потребности Учреждения в товарах, работах, услугах, необходимых для осуществления его функций, обеспечиваются за счет средств местного бюджета путем заключения гражданско-правовых договоров для обеспечения государственных нужд в порядке, установленном </w:t>
      </w:r>
      <w:r>
        <w:fldChar w:fldCharType="begin"/>
      </w:r>
      <w:r>
        <w:instrText xml:space="preserve"> HYPERLINK "http://docs.cntd.ru/document/499011838" </w:instrText>
      </w:r>
      <w:r>
        <w:fldChar w:fldCharType="separate"/>
      </w:r>
      <w:r>
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fldChar w:fldCharType="end"/>
      </w:r>
      <w:r>
        <w:t>.</w:t>
      </w:r>
      <w:r>
        <w:br w:type="textWrapping"/>
      </w:r>
      <w:r>
        <w:t>4.3. Учреждение строит свои взаимоотношения с другими организациями и гражданами на основании договоров.</w:t>
      </w:r>
      <w:r>
        <w:br w:type="textWrapping"/>
      </w:r>
      <w:r>
        <w:t>В своей деятельности Учреждение учитывает интересы потребителей, обеспечивает качество продукции, работ, услуг.</w:t>
      </w:r>
      <w:r>
        <w:br w:type="textWrapping"/>
      </w:r>
      <w:r>
        <w:rPr>
          <w:spacing w:val="2"/>
        </w:rPr>
        <w:t>4.4. Учреждение имеет право:</w:t>
      </w:r>
    </w:p>
    <w:p>
      <w:pPr>
        <w:pStyle w:val="13"/>
        <w:numPr>
          <w:ilvl w:val="0"/>
          <w:numId w:val="1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планировать свою деятельность и определять перспективы развития Учреждения по согласованию с учредителем, а также исходя из спроса потребителей и заключенных договоров;</w:t>
      </w:r>
    </w:p>
    <w:p>
      <w:pPr>
        <w:pStyle w:val="13"/>
        <w:numPr>
          <w:ilvl w:val="0"/>
          <w:numId w:val="1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в пределах имеющихся средств на оплату труда самостоятельно устанавливать размеры заработной платы работникам Учреждения (включая размеры должностных окладов, выплат компенсационного и стимулирующего характера) с соблюдением требований трудового законодательства;</w:t>
      </w:r>
    </w:p>
    <w:p>
      <w:pPr>
        <w:pStyle w:val="13"/>
        <w:numPr>
          <w:ilvl w:val="0"/>
          <w:numId w:val="1"/>
        </w:numPr>
        <w:shd w:val="clear" w:color="auto" w:fill="FFFFFF"/>
        <w:spacing w:before="0" w:beforeAutospacing="0" w:after="200" w:afterAutospacing="0" w:line="315" w:lineRule="atLeast"/>
        <w:ind w:left="709"/>
        <w:jc w:val="both"/>
        <w:textAlignment w:val="baseline"/>
        <w:rPr>
          <w:spacing w:val="2"/>
        </w:rPr>
      </w:pPr>
      <w:r>
        <w:rPr>
          <w:spacing w:val="2"/>
        </w:rPr>
        <w:t>самостоятельно устанавливать цены (тарифы) на платные услуги и продукцию, за исключением случаев, когда законодательством Российской Федерации предусмотрено государственное регулирование цен.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4.5. Учреждение обязано: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составить бюджетную смету Учреждения и обеспечить ее утверждение в порядке, установленном учредителем;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обеспечивать результативность, целевой характер использования предусмотренных Учреждению бюджетных ассигнований;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обеспечивать ведение казенного (бухгалтерского) учета операций в процессе выполнения утвержденной бюджетной сметы и бюджетной отчетности путем заключения договора (соглашения) о ведении казенного (бухгалтерского) и налогового учета, вести статистическую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учредителем, в пределах, установленных законодательством Российской Федерации и области;</w:t>
      </w:r>
      <w:r>
        <w:rPr>
          <w:spacing w:val="2"/>
        </w:rPr>
        <w:br w:type="textWrapping"/>
      </w:r>
      <w:r>
        <w:rPr>
          <w:spacing w:val="2"/>
        </w:rPr>
        <w:t>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нарушение иных правил хозяйствования;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обеспечивать защиту информации конфиденциального характера (включая персональные данные);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обеспечивать учет,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обеспечивать организацию и ведение делопроизводства Учреждения в соответствии с установленными требованиями;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оплачивать труд работников Учреждения с соблюдением гарантий, установленных трудовым законодательством;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представлять учредителю бухгалтерскую (финансовую) статистическую отчетность Учреждения в порядке, установленном Министерством финансов Российской Федерации, отчет о своей деятельности и использовании закрепленного за Учреждением имущества, порядок составления и утверждения которого определяется учредителем Учреждения, обеспечивать безопасные условия хранения документов бухгалтерского учета и их защиту от изменений, передачу документов бухгалтерского учета Учреждения при смене руководителя Учреждения в порядке, определяемом Учреждением самостоятельно;</w:t>
      </w:r>
    </w:p>
    <w:p>
      <w:pPr>
        <w:pStyle w:val="13"/>
        <w:numPr>
          <w:ilvl w:val="0"/>
          <w:numId w:val="2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осуществлять бюджетный учет, бухгалтерский учет операций в процессе выполнения утвержденной бюджетной сметы, вести статистическую и бухгалтерскую (финансовую)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учредителем, в пределах, установленных законодательством Российской Федерации и области.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textAlignment w:val="baseline"/>
        <w:rPr>
          <w:spacing w:val="2"/>
        </w:rPr>
      </w:pPr>
      <w:r>
        <w:rPr>
          <w:spacing w:val="2"/>
        </w:rPr>
        <w:t>4.6. Учреждение не вправе выступать учредителем (участником) юридических лиц, не имеет права предоставлять и получать кредиты (займы), приобретать ценные бумаги.</w:t>
      </w:r>
    </w:p>
    <w:p>
      <w:pPr>
        <w:pStyle w:val="2"/>
        <w:shd w:val="clear" w:color="auto" w:fill="FFFFFF"/>
        <w:spacing w:before="0" w:beforeAutospacing="0" w:after="20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20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V. Управление Учреждением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 w:type="textWrapping"/>
      </w:r>
      <w:r>
        <w:rPr>
          <w:spacing w:val="2"/>
        </w:rPr>
        <w:t>5.1. Управление Учреждением осуществляется в соответствии с законодательством Российской Федерации, Вологодской области и настоящим уставом.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 К компетенции учредителя в области управления Учреждением относятся: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</w:t>
      </w:r>
      <w:r>
        <w:rPr>
          <w:spacing w:val="2"/>
          <w:highlight w:val="none"/>
        </w:rPr>
        <w:t>.1. Согласование бю</w:t>
      </w:r>
      <w:r>
        <w:rPr>
          <w:spacing w:val="2"/>
        </w:rPr>
        <w:t>джетной сметы Учреждения.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5.2.2. Осуществление финансового обеспечения выполнения функций Учреждения в порядке, утвержденном Правительством области.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5.2.3. Утверждение устава Учреждения, изменений (включая новую редакцию) в устав Учреждения.</w:t>
      </w:r>
      <w:r>
        <w:rPr>
          <w:spacing w:val="2"/>
        </w:rPr>
        <w:br w:type="textWrapping"/>
      </w:r>
      <w:r>
        <w:rPr>
          <w:spacing w:val="2"/>
        </w:rPr>
        <w:t>5.2.4. Принятие решения о создании и ликвидации филиалов Учреждения, об открытии и закрытии его представительств, при этом в устав Учреждения должны быть внесены соответствующие изменения.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5.2.5. Принятие решения о назначении руководителя Учреждения и прекращении его полномочий, прекращения его полномочий и (или) заключения (прекращения) трудового договора с ним), заключение и прекращение трудового договора с руководителем Учреждения, внесение в него изменений.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5.2.6. Рассмотрение обращений Учреждения о согласовании сделок с имуществом, закрепленным на праве оперативного управления за Учреждением.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5.2.7. Осуществление контроля за деятельностью Учреждения.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5.2.8. Проведение процедур реорганизации, изменения типа и ликвидации Учреждения.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5.2.9. Размещение документов в соответствии с требованиями пунктов 3.3 - 3.5 статьи 32 </w:t>
      </w:r>
      <w:r>
        <w:fldChar w:fldCharType="begin"/>
      </w:r>
      <w:r>
        <w:instrText xml:space="preserve"> HYPERLINK "http://docs.cntd.ru/document/9015223" </w:instrText>
      </w:r>
      <w:r>
        <w:fldChar w:fldCharType="separate"/>
      </w:r>
      <w:r>
        <w:rPr>
          <w:rStyle w:val="5"/>
          <w:color w:val="auto"/>
          <w:spacing w:val="2"/>
        </w:rPr>
        <w:t>Федерального закона от 12 января 1996 года N 7-ФЗ "О некоммерческих организациях"</w:t>
      </w:r>
      <w:r>
        <w:rPr>
          <w:rStyle w:val="5"/>
          <w:color w:val="auto"/>
          <w:spacing w:val="2"/>
        </w:rPr>
        <w:fldChar w:fldCharType="end"/>
      </w:r>
      <w:r>
        <w:rPr>
          <w:spacing w:val="2"/>
        </w:rPr>
        <w:t>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5.2.10. Решение иных вопросов, предусмотренных </w:t>
      </w:r>
      <w:r>
        <w:fldChar w:fldCharType="begin"/>
      </w:r>
      <w:r>
        <w:instrText xml:space="preserve"> HYPERLINK "http://docs.cntd.ru/document/901714433" </w:instrText>
      </w:r>
      <w:r>
        <w:fldChar w:fldCharType="separate"/>
      </w:r>
      <w:r>
        <w:rPr>
          <w:rStyle w:val="5"/>
          <w:color w:val="auto"/>
          <w:spacing w:val="2"/>
        </w:rPr>
        <w:t>Бюджетным кодексом Российской Федерации</w:t>
      </w:r>
      <w:r>
        <w:rPr>
          <w:rStyle w:val="5"/>
          <w:color w:val="auto"/>
          <w:spacing w:val="2"/>
        </w:rPr>
        <w:fldChar w:fldCharType="end"/>
      </w:r>
      <w:r>
        <w:rPr>
          <w:spacing w:val="2"/>
        </w:rPr>
        <w:t>, </w:t>
      </w:r>
      <w:r>
        <w:fldChar w:fldCharType="begin"/>
      </w:r>
      <w:r>
        <w:instrText xml:space="preserve"> HYPERLINK "http://docs.cntd.ru/document/9015223" </w:instrText>
      </w:r>
      <w:r>
        <w:fldChar w:fldCharType="separate"/>
      </w:r>
      <w:r>
        <w:rPr>
          <w:rStyle w:val="5"/>
          <w:color w:val="auto"/>
          <w:spacing w:val="2"/>
        </w:rPr>
        <w:t>Федеральным законом от 12 января 1996 года N 7-ФЗ "О некоммерческих организациях"</w:t>
      </w:r>
      <w:r>
        <w:rPr>
          <w:rStyle w:val="5"/>
          <w:color w:val="auto"/>
          <w:spacing w:val="2"/>
        </w:rPr>
        <w:fldChar w:fldCharType="end"/>
      </w:r>
      <w:r>
        <w:rPr>
          <w:spacing w:val="2"/>
        </w:rPr>
        <w:t> и нормативными правовыми актами области.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5.4. Органом управления Учреждения является руководитель Учреждения, назначаемый и освобождаемый учредителем.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Отношения по регулированию труда руководителя Учреждения определяются трудовым договором, заключаемым в соответствии с типовой формой трудового договора с руководителем государственного (муниципального) учреждения, утвержденной Правительством Российской Федерации, между учредителем и руководителем Учреждения после назначения последнего на должность.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5.5. Руководитель действует на основе законодательства Российской Федерации и Вологодской области, настоящего устава и в соответствии с заключенным трудовым договором.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5.6.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Российской Федерации, области и настоящим уставом к компетенции учредителя и органа по управлению имуществом области.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5.7. Руководитель по вопросам, отнесенным законодательством Российской Федерации и области к его компетенции, действует на принципах единоначалия.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5.8. Руководитель должен действовать в интересах представляемого им Учреждения добросовестно и разумно.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Руководитель обязан по требованию учредителя, если иное не предусмотрено законодательством Российской Федерации или трудовым договором, возместить убытки, причиненные по его вине Учреждению.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5.9. Руководителю Учреждения не разрешается совмещение его должности с другими руководящими должностями (кроме научного и научно-методического руководства).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5.10. Руководитель выполняет следующие функции и обязанности по организации и обеспечению деятельности Учреждения: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действует без доверенности от имени Учреждения, представляет его интересы в государственных органах, организациях;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по согласованию с учредителем определяет приоритетные направления деятельности Учреждения, принципы формирования и использования его имущества;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в пределах, установленных законом и настоящим уставом, распоряжается имуществом Учреждения, заключает договоры, выдает доверенности;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открывает лицевые счета Учреждения в установленном порядке;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обеспечивает составление бюджетной сметы Учреждения и представление ее на </w:t>
      </w:r>
      <w:r>
        <w:rPr>
          <w:spacing w:val="2"/>
          <w:highlight w:val="none"/>
        </w:rPr>
        <w:t xml:space="preserve">согласование </w:t>
      </w:r>
      <w:r>
        <w:rPr>
          <w:spacing w:val="2"/>
        </w:rPr>
        <w:t>учредителю в порядке, определенном учредителем Учреждения;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обеспечивает исполнение Учреждением бюджетной сметы;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обеспечивает составление и утверждение в порядке, установленном Министерством финансов Российской Федерации, бухгалтерской (финансовой) отчетности Учреждения;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утверждает годовой бухгалтерский баланс Учреждения;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утверждает отчет о результатах деятельности Учреждения и об использовании закрепленного за ним имущества и представляет его на согласование учредителю Учреждения;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разрабатывает и по согласованию с учредителем утверждает штатное расписание Учреждения;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определяет структуру аппарата управления, численный и квалификационный составы, 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 и поощрения;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</w:r>
    </w:p>
    <w:p>
      <w:pPr>
        <w:pStyle w:val="13"/>
        <w:numPr>
          <w:ilvl w:val="0"/>
          <w:numId w:val="3"/>
        </w:numPr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осуществляет иные полномочия, установленные законодательством, настоящим уставом и заключенным трудовым договором.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5.11. Компетенция заместителей руководителя Учреждения устанавливается руководителем Учреждения.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  <w:highlight w:val="none"/>
        </w:rPr>
        <w:t>Заместители руководителя У</w:t>
      </w:r>
      <w:r>
        <w:rPr>
          <w:spacing w:val="2"/>
        </w:rPr>
        <w:t>чреждения действуют от имени Учреждения,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5.12. Предусмотренные настоящим уставом и трудовым договором функции и обязанности руководитель выполняет личными действиями и силами администрации Учреждения.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5.13. Отношения работника с Учреждением, возникшие на основе трудового договора, регулируются трудовым законодательством Российской Федерации.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5.14. Конфликт интересов.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В случае если руководитель (заместитель руководителя) Учреждения имеет заинтересованность в совершении тех или иных действий, в том числе в совершении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существующих или предполагаемых действий (в том числе сделок):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руководитель (заместитель руководителя) Учреждения обязан сообщить о своей заинтересованности учредителю и органу по управлению имуществом области до момента принятия решения о совершении данных действий;</w:t>
      </w:r>
    </w:p>
    <w:p>
      <w:pPr>
        <w:pStyle w:val="13"/>
        <w:shd w:val="clear" w:color="auto" w:fill="FFFFFF"/>
        <w:spacing w:before="0" w:beforeAutospacing="0" w:after="20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действия должны быть одобрены учредителем и органом по управлению имуществом области.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</w:p>
    <w:p>
      <w:pPr>
        <w:pStyle w:val="2"/>
        <w:shd w:val="clear" w:color="auto" w:fill="FFFFFF"/>
        <w:spacing w:before="0" w:beforeAutospacing="0" w:after="20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VI. Реорганизация, изменение типа и ликвидация Учреждения, внесение изменений в устав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br w:type="textWrapping"/>
      </w:r>
      <w:r>
        <w:rPr>
          <w:spacing w:val="2"/>
        </w:rPr>
        <w:t>6.1. Решение о реорганизации или изменении типа Учреждения, его ликвидации принимается Учредителем.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6.2. Реорганизация, изменение типа, ликвидация Учреждения осуществляются в соответствии с законодательством Российской Федерации.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6.3.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6.4. Имущество Учреждения, оставшееся после удовлетворения требований кредиторов, передается ликвидационной комиссией органу по управлению имуществом области.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6.5.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6.6. При ликвидации или реорганизации Учреждения образовавшиеся в процессе осуществления его деятельности архивные документы в упорядоченном состоянии передаются правопреемнику, а при его отсутствии передаются на государственное хранение.</w:t>
      </w:r>
    </w:p>
    <w:p>
      <w:pPr>
        <w:pStyle w:val="13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</w:rPr>
      </w:pPr>
      <w:r>
        <w:rPr>
          <w:spacing w:val="2"/>
        </w:rPr>
        <w:t>6.7. Внесение изменений в устав Учреждения осуществляется учредителем Учреждения.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96D6C"/>
    <w:multiLevelType w:val="multilevel"/>
    <w:tmpl w:val="15796D6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5EE0"/>
    <w:multiLevelType w:val="multilevel"/>
    <w:tmpl w:val="44BE5EE0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87009"/>
    <w:multiLevelType w:val="multilevel"/>
    <w:tmpl w:val="6BE8700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6F"/>
    <w:rsid w:val="00004C29"/>
    <w:rsid w:val="0002605E"/>
    <w:rsid w:val="000752AA"/>
    <w:rsid w:val="000E3453"/>
    <w:rsid w:val="001F012B"/>
    <w:rsid w:val="00200638"/>
    <w:rsid w:val="002132AB"/>
    <w:rsid w:val="0023553A"/>
    <w:rsid w:val="002B20B7"/>
    <w:rsid w:val="003107FF"/>
    <w:rsid w:val="00351F2A"/>
    <w:rsid w:val="00373F88"/>
    <w:rsid w:val="00536892"/>
    <w:rsid w:val="005424DE"/>
    <w:rsid w:val="00571D90"/>
    <w:rsid w:val="0057233A"/>
    <w:rsid w:val="005F0031"/>
    <w:rsid w:val="00621773"/>
    <w:rsid w:val="00633C8A"/>
    <w:rsid w:val="0068601B"/>
    <w:rsid w:val="006A3407"/>
    <w:rsid w:val="006E1BFA"/>
    <w:rsid w:val="006E2826"/>
    <w:rsid w:val="006F6C69"/>
    <w:rsid w:val="007234F2"/>
    <w:rsid w:val="0074216F"/>
    <w:rsid w:val="007B6163"/>
    <w:rsid w:val="007C2101"/>
    <w:rsid w:val="007F2749"/>
    <w:rsid w:val="00800A7A"/>
    <w:rsid w:val="00802EA2"/>
    <w:rsid w:val="00874246"/>
    <w:rsid w:val="008D220B"/>
    <w:rsid w:val="00925715"/>
    <w:rsid w:val="00946AAB"/>
    <w:rsid w:val="009904F0"/>
    <w:rsid w:val="009A3E19"/>
    <w:rsid w:val="009A6C88"/>
    <w:rsid w:val="009C4347"/>
    <w:rsid w:val="00A50031"/>
    <w:rsid w:val="00B61B70"/>
    <w:rsid w:val="00BB6209"/>
    <w:rsid w:val="00BE27CD"/>
    <w:rsid w:val="00C563D0"/>
    <w:rsid w:val="00C74075"/>
    <w:rsid w:val="00CB7D1B"/>
    <w:rsid w:val="00CC3827"/>
    <w:rsid w:val="00CF7C9D"/>
    <w:rsid w:val="00D12C2B"/>
    <w:rsid w:val="00D2217B"/>
    <w:rsid w:val="00D34854"/>
    <w:rsid w:val="00D932F7"/>
    <w:rsid w:val="00DE0E80"/>
    <w:rsid w:val="00E04ADD"/>
    <w:rsid w:val="00E95757"/>
    <w:rsid w:val="00F04593"/>
    <w:rsid w:val="00F07D5F"/>
    <w:rsid w:val="00F73A74"/>
    <w:rsid w:val="00FD44CC"/>
    <w:rsid w:val="00FF3176"/>
    <w:rsid w:val="1CA744F1"/>
    <w:rsid w:val="1CEC4143"/>
    <w:rsid w:val="7E6B7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2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1">
    <w:name w:val="un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2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4">
    <w:name w:val="Текст выноски Знак"/>
    <w:basedOn w:val="3"/>
    <w:link w:val="6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15">
    <w:name w:val="Стиль1"/>
    <w:basedOn w:val="1"/>
    <w:link w:val="16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/>
      <w:sz w:val="26"/>
      <w:szCs w:val="26"/>
    </w:rPr>
  </w:style>
  <w:style w:type="character" w:customStyle="1" w:styleId="16">
    <w:name w:val="Стиль1 Знак"/>
    <w:basedOn w:val="3"/>
    <w:link w:val="15"/>
    <w:uiPriority w:val="0"/>
    <w:rPr>
      <w:rFonts w:ascii="Times New Roman" w:hAnsi="Times New Roman" w:eastAsia="Times New Roman" w:cs="Times New Roman"/>
      <w:sz w:val="26"/>
      <w:szCs w:val="26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8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9">
    <w:name w:val="Верхний колонтитул Знак"/>
    <w:basedOn w:val="3"/>
    <w:link w:val="7"/>
    <w:uiPriority w:val="99"/>
    <w:rPr>
      <w:rFonts w:ascii="Calibri" w:hAnsi="Calibri" w:eastAsia="Calibri" w:cs="Times New Roman"/>
    </w:rPr>
  </w:style>
  <w:style w:type="character" w:customStyle="1" w:styleId="20">
    <w:name w:val="Нижний колонтитул Знак"/>
    <w:basedOn w:val="3"/>
    <w:link w:val="8"/>
    <w:semiHidden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3501</Words>
  <Characters>19962</Characters>
  <Lines>166</Lines>
  <Paragraphs>46</Paragraphs>
  <TotalTime>13</TotalTime>
  <ScaleCrop>false</ScaleCrop>
  <LinksUpToDate>false</LinksUpToDate>
  <CharactersWithSpaces>23417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2024-02-07T04:17:00Z</dcterms:created>
  <dc:creator>User</dc:creator>
  <cp:lastModifiedBy>User5</cp:lastModifiedBy>
  <cp:lastPrinted>2024-02-13T07:10:49Z</cp:lastPrinted>
  <dcterms:modified xsi:type="dcterms:W3CDTF">2024-02-13T07:16:06Z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A0079E76D3C5414D90EE4A7864A8B2EC_13</vt:lpwstr>
  </property>
</Properties>
</file>