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-737" w:firstLine="0"/>
        <w:jc w:val="both"/>
        <w:spacing w:before="0"/>
        <w:shd w:val="clear" w:color="ffffff" w:fill="ffffff"/>
        <w:rPr>
          <w:rFonts w:ascii="Roboto" w:hAnsi="Roboto" w:eastAsia="Roboto" w:cs="Roboto"/>
          <w:b/>
          <w:bCs/>
          <w:color w:val="333333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b/>
          <w:bCs/>
          <w:color w:val="333333"/>
          <w:sz w:val="28"/>
          <w:szCs w:val="28"/>
        </w:rPr>
        <w:t xml:space="preserve">ПРОКУРОР разъясняет</w:t>
      </w:r>
      <w:r>
        <w:rPr>
          <w:rFonts w:ascii="Roboto" w:hAnsi="Roboto" w:eastAsia="Roboto" w:cs="Roboto"/>
          <w:b/>
          <w:bCs/>
          <w:color w:val="333333"/>
          <w:sz w:val="28"/>
          <w:szCs w:val="28"/>
        </w:rPr>
      </w:r>
      <w:r>
        <w:rPr>
          <w:rFonts w:ascii="Roboto" w:hAnsi="Roboto" w:eastAsia="Roboto" w:cs="Roboto"/>
          <w:b/>
          <w:bCs/>
          <w:color w:val="333333"/>
          <w:sz w:val="28"/>
          <w:szCs w:val="28"/>
        </w:rPr>
      </w:r>
    </w:p>
    <w:p>
      <w:pPr>
        <w:ind w:left="0" w:right="-737" w:firstLine="708"/>
        <w:jc w:val="both"/>
        <w:spacing w:before="0"/>
        <w:shd w:val="clear" w:color="ffffff" w:fill="ffffff"/>
        <w:rPr>
          <w:rFonts w:ascii="Roboto" w:hAnsi="Roboto" w:eastAsia="Roboto" w:cs="Roboto"/>
          <w:color w:val="333333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8"/>
          <w:szCs w:val="28"/>
          <w:u w:val="single"/>
        </w:rPr>
        <w:t xml:space="preserve">С 1 марта 2025 года </w:t>
      </w:r>
      <w:r>
        <w:rPr>
          <w:rFonts w:ascii="Roboto" w:hAnsi="Roboto" w:eastAsia="Roboto" w:cs="Roboto"/>
          <w:color w:val="333333"/>
          <w:sz w:val="28"/>
          <w:szCs w:val="28"/>
        </w:rPr>
        <w:t xml:space="preserve">гражданин может установить в своей кредитной истории самозапрет на заключение кредитными организациями или микрофинансовыми организациями с ним договоров потребительского кредита (займа).</w:t>
      </w:r>
      <w:r>
        <w:rPr>
          <w:rFonts w:ascii="Roboto" w:hAnsi="Roboto" w:eastAsia="Roboto" w:cs="Roboto"/>
          <w:color w:val="333333"/>
          <w:sz w:val="28"/>
          <w:szCs w:val="28"/>
          <w:highlight w:val="none"/>
        </w:rPr>
      </w:r>
      <w:r>
        <w:rPr>
          <w:rFonts w:ascii="Roboto" w:hAnsi="Roboto" w:eastAsia="Roboto" w:cs="Roboto"/>
          <w:color w:val="333333"/>
          <w:sz w:val="28"/>
          <w:szCs w:val="28"/>
          <w:highlight w:val="none"/>
        </w:rPr>
      </w:r>
    </w:p>
    <w:p>
      <w:pPr>
        <w:ind w:left="0" w:right="-737" w:firstLine="708"/>
        <w:jc w:val="both"/>
        <w:spacing w:before="0"/>
        <w:shd w:val="clear" w:color="ffffff" w:fill="ffffff"/>
        <w:rPr>
          <w:rFonts w:ascii="Roboto" w:hAnsi="Roboto" w:eastAsia="Roboto" w:cs="Robo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8"/>
          <w:szCs w:val="28"/>
        </w:rPr>
        <w:t xml:space="preserve">Механизм установления запрета предусмотрен Федеральным законом от 26.02.2024 № 31-ФЗ «О внесении изменений в Федеральный закон «О кредитных историях» и Федеральный закон «О потребительском кредите (займе)». Новый закон позволит уберечь от незаконных действ</w:t>
      </w:r>
      <w:r>
        <w:rPr>
          <w:rFonts w:ascii="Roboto" w:hAnsi="Roboto" w:eastAsia="Roboto" w:cs="Roboto"/>
          <w:color w:val="333333"/>
          <w:sz w:val="28"/>
          <w:szCs w:val="28"/>
        </w:rPr>
        <w:t xml:space="preserve">ий мошенников.</w:t>
      </w:r>
      <w:r>
        <w:rPr>
          <w:rFonts w:ascii="Roboto" w:hAnsi="Roboto" w:eastAsia="Roboto" w:cs="Roboto"/>
          <w:sz w:val="28"/>
          <w:szCs w:val="28"/>
        </w:rPr>
      </w:r>
      <w:r>
        <w:rPr>
          <w:rFonts w:ascii="Roboto" w:hAnsi="Roboto" w:eastAsia="Roboto" w:cs="Roboto"/>
          <w:sz w:val="28"/>
          <w:szCs w:val="28"/>
        </w:rPr>
      </w:r>
    </w:p>
    <w:p>
      <w:pPr>
        <w:ind w:left="0" w:right="-737" w:firstLine="708"/>
        <w:jc w:val="both"/>
        <w:spacing w:before="0"/>
        <w:shd w:val="clear" w:color="ffffff" w:fill="ffffff"/>
        <w:rPr>
          <w:rFonts w:ascii="Roboto" w:hAnsi="Roboto" w:eastAsia="Roboto" w:cs="Robo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8"/>
          <w:szCs w:val="28"/>
        </w:rPr>
        <w:t xml:space="preserve">Самозапрет распространяется на потребительские кредиты (займы), в том числе на договоры банковского счета, предусматривающие платежи, несмотря на отсутствие денежных средств (овердрафты), договоры, предполагающие выдачу кредитных карт. В то же время он не </w:t>
      </w:r>
      <w:r>
        <w:rPr>
          <w:rFonts w:ascii="Roboto" w:hAnsi="Roboto" w:eastAsia="Roboto" w:cs="Roboto"/>
          <w:color w:val="333333"/>
          <w:sz w:val="28"/>
          <w:szCs w:val="28"/>
        </w:rPr>
        <w:t xml:space="preserve">распространяется на ипотечные кредиты, автокредиты, обязательства по которым обеспечены залогом транспортного средства, образовательные кредиты с господдержкой и поручительства.</w:t>
      </w:r>
      <w:r>
        <w:rPr>
          <w:rFonts w:ascii="Roboto" w:hAnsi="Roboto" w:eastAsia="Roboto" w:cs="Roboto"/>
          <w:sz w:val="28"/>
          <w:szCs w:val="28"/>
        </w:rPr>
      </w:r>
      <w:r>
        <w:rPr>
          <w:rFonts w:ascii="Roboto" w:hAnsi="Roboto" w:eastAsia="Roboto" w:cs="Roboto"/>
          <w:sz w:val="28"/>
          <w:szCs w:val="28"/>
        </w:rPr>
      </w:r>
    </w:p>
    <w:p>
      <w:pPr>
        <w:ind w:left="0" w:right="-737" w:firstLine="0"/>
        <w:jc w:val="both"/>
        <w:spacing w:before="0"/>
        <w:shd w:val="clear" w:color="ffffff" w:fill="ffffff"/>
        <w:rPr>
          <w:rFonts w:ascii="Roboto" w:hAnsi="Roboto" w:eastAsia="Roboto" w:cs="Robo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8"/>
          <w:szCs w:val="28"/>
        </w:rPr>
        <w:t xml:space="preserve"> </w:t>
        <w:tab/>
        <w:t xml:space="preserve">Для установления самозапрета </w:t>
      </w:r>
      <w:r>
        <w:rPr>
          <w:rFonts w:ascii="Roboto" w:hAnsi="Roboto" w:eastAsia="Roboto" w:cs="Roboto"/>
          <w:color w:val="333333"/>
          <w:sz w:val="28"/>
          <w:szCs w:val="28"/>
        </w:rPr>
        <w:t xml:space="preserve">действующие кредиты (займы)</w:t>
      </w:r>
      <w:r>
        <w:rPr>
          <w:rFonts w:ascii="Roboto" w:hAnsi="Roboto" w:eastAsia="Roboto" w:cs="Roboto"/>
          <w:color w:val="333333"/>
          <w:sz w:val="28"/>
          <w:szCs w:val="28"/>
        </w:rPr>
        <w:t xml:space="preserve">досрочно погашать не нужно.</w:t>
      </w:r>
      <w:r>
        <w:rPr>
          <w:rFonts w:ascii="Roboto" w:hAnsi="Roboto" w:eastAsia="Roboto" w:cs="Roboto"/>
          <w:sz w:val="28"/>
          <w:szCs w:val="28"/>
        </w:rPr>
      </w:r>
      <w:r>
        <w:rPr>
          <w:rFonts w:ascii="Roboto" w:hAnsi="Roboto" w:eastAsia="Roboto" w:cs="Roboto"/>
          <w:sz w:val="28"/>
          <w:szCs w:val="28"/>
        </w:rPr>
      </w:r>
    </w:p>
    <w:p>
      <w:pPr>
        <w:ind w:left="0" w:right="-737" w:firstLine="708"/>
        <w:jc w:val="both"/>
        <w:spacing w:before="0"/>
        <w:shd w:val="clear" w:color="ffffff" w:fill="ffffff"/>
        <w:rPr>
          <w:rFonts w:ascii="Roboto" w:hAnsi="Roboto" w:eastAsia="Roboto" w:cs="Robo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8"/>
          <w:szCs w:val="28"/>
        </w:rPr>
        <w:t xml:space="preserve">С 1 марта 2025 года самозапрет можно зафиксировать в своей кредитной истории посредством портала «Госуслуги». Данная услуга с 1 сентября 2025 года будет доступна и в многофункциональных центрах (МФЦ).</w:t>
      </w:r>
      <w:r>
        <w:rPr>
          <w:rFonts w:ascii="Roboto" w:hAnsi="Roboto" w:eastAsia="Roboto" w:cs="Roboto"/>
          <w:sz w:val="28"/>
          <w:szCs w:val="28"/>
        </w:rPr>
      </w:r>
      <w:r>
        <w:rPr>
          <w:rFonts w:ascii="Roboto" w:hAnsi="Roboto" w:eastAsia="Roboto" w:cs="Roboto"/>
          <w:sz w:val="28"/>
          <w:szCs w:val="28"/>
        </w:rPr>
      </w:r>
    </w:p>
    <w:p>
      <w:pPr>
        <w:ind w:left="0" w:right="-737" w:firstLine="708"/>
        <w:jc w:val="both"/>
        <w:spacing w:before="0"/>
        <w:shd w:val="clear" w:color="ffffff" w:fill="ffffff"/>
        <w:rPr>
          <w:rFonts w:ascii="Roboto" w:hAnsi="Roboto" w:eastAsia="Roboto" w:cs="Roboto"/>
          <w:sz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8"/>
          <w:szCs w:val="28"/>
        </w:rPr>
        <w:t xml:space="preserve">После отражения информации о запрете в кредитной истории, при попытке взять кредит, банк либо микрофинансовая организация, откажут в его получении. Вышеуказанный запрет возможно снять самостоятельно. Снятие ограничений начнет действовать на следующий день,</w:t>
      </w:r>
      <w:r>
        <w:rPr>
          <w:rFonts w:ascii="Roboto" w:hAnsi="Roboto" w:eastAsia="Roboto" w:cs="Roboto"/>
          <w:color w:val="333333"/>
          <w:sz w:val="28"/>
          <w:szCs w:val="28"/>
        </w:rPr>
        <w:t xml:space="preserve"> когда сведения о его снятии отобразятся в кредитной истории. Заявления о запрете, о снятии запрета можно подавать любое количество раз, бесплатно.</w:t>
      </w:r>
      <w:r>
        <w:rPr>
          <w:rFonts w:ascii="Roboto" w:hAnsi="Roboto" w:eastAsia="Roboto" w:cs="Roboto"/>
          <w:sz w:val="28"/>
          <w:szCs w:val="28"/>
        </w:rPr>
      </w:r>
      <w:r>
        <w:rPr>
          <w:rFonts w:ascii="Roboto" w:hAnsi="Roboto" w:eastAsia="Roboto" w:cs="Roboto"/>
          <w:sz w:val="28"/>
          <w:szCs w:val="28"/>
        </w:rPr>
      </w:r>
    </w:p>
    <w:p>
      <w:pPr>
        <w:ind w:left="0" w:right="-737" w:firstLine="708"/>
        <w:jc w:val="both"/>
        <w:spacing w:before="0"/>
        <w:shd w:val="clear" w:color="ffffff" w:fill="ffffff"/>
        <w:rPr>
          <w:rFonts w:ascii="Roboto" w:hAnsi="Roboto" w:eastAsia="Roboto" w:cs="Roboto"/>
          <w:color w:val="333333"/>
          <w:sz w:val="26"/>
          <w:szCs w:val="26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333333"/>
          <w:sz w:val="28"/>
          <w:szCs w:val="28"/>
        </w:rPr>
        <w:t xml:space="preserve">Кредит, выданный при наличии установленного запрета, взысканию не подлежит.</w:t>
      </w:r>
      <w:r>
        <w:rPr>
          <w:rFonts w:ascii="Roboto" w:hAnsi="Roboto" w:eastAsia="Roboto" w:cs="Roboto"/>
          <w:color w:val="333333"/>
          <w:sz w:val="28"/>
          <w:szCs w:val="28"/>
          <w:highlight w:val="none"/>
        </w:rPr>
      </w:r>
      <w:r>
        <w:rPr>
          <w:rFonts w:ascii="Roboto" w:hAnsi="Roboto" w:eastAsia="Roboto" w:cs="Roboto"/>
          <w:color w:val="333333"/>
          <w:sz w:val="28"/>
          <w:szCs w:val="28"/>
          <w:highlight w:val="none"/>
        </w:rPr>
      </w:r>
    </w:p>
    <w:p>
      <w:pPr>
        <w:ind w:left="0" w:right="-737" w:firstLine="0"/>
        <w:jc w:val="both"/>
        <w:spacing w:before="0"/>
        <w:shd w:val="clear" w:color="ffffff" w:fill="ffffff"/>
        <w:rPr>
          <w:rFonts w:ascii="Roboto" w:hAnsi="Roboto" w:eastAsia="Roboto" w:cs="Roboto"/>
          <w:bCs/>
          <w:i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i/>
          <w:iCs/>
          <w:color w:val="333333"/>
          <w:sz w:val="28"/>
          <w:szCs w:val="28"/>
          <w:highlight w:val="none"/>
        </w:rPr>
        <w:t xml:space="preserve">Информация подготовлена заместителем прокурора Череповецкого района Ю.П. Заборских</w:t>
      </w:r>
      <w:r>
        <w:rPr>
          <w:sz w:val="28"/>
          <w:szCs w:val="28"/>
        </w:rPr>
      </w:r>
      <w:r>
        <w:rPr>
          <w:rFonts w:ascii="Roboto" w:hAnsi="Roboto" w:eastAsia="Roboto" w:cs="Roboto"/>
          <w:bCs/>
          <w:i/>
          <w:sz w:val="28"/>
          <w:szCs w:val="28"/>
        </w:rPr>
      </w:r>
    </w:p>
    <w:sectPr>
      <w:footnotePr/>
      <w:endnotePr/>
      <w:type w:val="nextPage"/>
      <w:pgSz w:w="16838" w:h="11906" w:orient="landscape"/>
      <w:pgMar w:top="992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2025-04-25T04:53:44Z</dcterms:modified>
</cp:coreProperties>
</file>