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6F" w:rsidRPr="00A4106F" w:rsidRDefault="00A4106F" w:rsidP="00A4106F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</w:t>
      </w:r>
    </w:p>
    <w:p w:rsidR="00175F04" w:rsidRPr="00A4106F" w:rsidRDefault="5BB7B1BC" w:rsidP="00A4106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A4106F"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МАЛЕЧКИНСКОГО</w:t>
      </w:r>
      <w:r w:rsidR="004D79F5"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A4106F" w:rsidRPr="00A4106F" w:rsidRDefault="00A4106F" w:rsidP="00A4106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4106F" w:rsidRPr="00A4106F" w:rsidRDefault="00A4106F" w:rsidP="00A4106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5BB7B1BC" w:rsidRPr="00A4106F" w:rsidRDefault="5BB7B1BC" w:rsidP="00A4106F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A4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5BB7B1BC" w:rsidRDefault="004D79F5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="00A4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Малечкино</w:t>
      </w:r>
      <w:proofErr w:type="spellEnd"/>
    </w:p>
    <w:p w:rsidR="00A4106F" w:rsidRDefault="00A4106F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00670707" w:rsidP="0067070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17.05.2023 № 33</w:t>
      </w:r>
      <w:r w:rsidR="005B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5B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Малечкинского</w:t>
      </w:r>
      <w:proofErr w:type="spellEnd"/>
      <w:r w:rsidR="005B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</w:p>
    <w:p w:rsidR="5BB7B1BC" w:rsidRPr="009E0CF4" w:rsidRDefault="5BB7B1BC" w:rsidP="006707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191215" w:rsidRDefault="5BB7B1BC" w:rsidP="00670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5BB7B1BC" w:rsidRPr="00191215" w:rsidRDefault="5BB7B1BC" w:rsidP="00670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поселения,</w:t>
      </w:r>
    </w:p>
    <w:p w:rsidR="00670707" w:rsidRDefault="00670707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17.05.2023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D441FC" w:rsidRPr="00D441FC" w:rsidRDefault="00834EAB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 главы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>.10.8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F436AA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.10.8. </w:t>
      </w:r>
      <w:r w:rsidR="00F436AA"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:rsidR="00F436AA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(фальфасада) в случаях, предусмотренных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.10.9.</w:t>
      </w:r>
      <w:r w:rsidR="00834EA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D441FC" w:rsidRDefault="00834EAB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ункт 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 главы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>.10.9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D441FC" w:rsidRPr="00D441FC" w:rsidRDefault="005B51B2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«8</w:t>
      </w:r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>.10.9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Навесное декоративно – сетчатое ограждение (</w:t>
      </w:r>
      <w:proofErr w:type="spellStart"/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полной или частичной утраты штукатурного и красочного слоев, в том числе, при угрозе обрушения;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- если объект капитального строительства пострадал в результате пожара, в том числе, при угрозе его обрушения.»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.10. гла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.10.10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D441FC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:rsidR="007F3038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proofErr w:type="spellStart"/>
      <w:r w:rsidR="005B51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F3038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5B51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:rsidR="004C6177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работ  (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способом, обеспечивающим его получение) с указанием 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:rsidR="007F3038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:rsidR="007F3038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proofErr w:type="spellStart"/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»;</w:t>
      </w:r>
    </w:p>
    <w:p w:rsidR="006B7E30" w:rsidRPr="006B7E30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 главы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8 дополнить подпунктом 8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>.10.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11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204E08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.10.11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объектов культурного наследия (памятников истории и культуры) народов Российской Федерации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07341" w:rsidRPr="00191215" w:rsidRDefault="00B07341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 w:rsidRPr="00191215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 w:rsidR="00834EAB">
        <w:rPr>
          <w:rFonts w:ascii="Times New Roman" w:hAnsi="Times New Roman"/>
          <w:sz w:val="26"/>
          <w:szCs w:val="26"/>
        </w:rPr>
        <w:t>«</w:t>
      </w:r>
      <w:r w:rsidRPr="00191215">
        <w:rPr>
          <w:rFonts w:ascii="Times New Roman" w:hAnsi="Times New Roman"/>
          <w:sz w:val="26"/>
          <w:szCs w:val="26"/>
        </w:rPr>
        <w:t xml:space="preserve">Информационном вестнике </w:t>
      </w:r>
      <w:proofErr w:type="spellStart"/>
      <w:r w:rsidR="00834EAB">
        <w:rPr>
          <w:rFonts w:ascii="Times New Roman" w:hAnsi="Times New Roman"/>
          <w:sz w:val="26"/>
          <w:szCs w:val="26"/>
        </w:rPr>
        <w:t>Малечкинского</w:t>
      </w:r>
      <w:proofErr w:type="spellEnd"/>
      <w:r w:rsidR="00834EA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91215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 w:rsidR="00834EAB">
        <w:rPr>
          <w:rFonts w:ascii="Times New Roman" w:hAnsi="Times New Roman"/>
          <w:sz w:val="26"/>
          <w:szCs w:val="26"/>
        </w:rPr>
        <w:t xml:space="preserve">Череповецкого муниципального района </w:t>
      </w:r>
      <w:r w:rsidRPr="00191215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07341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34EAB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</w:t>
      </w:r>
      <w:r w:rsidR="00834E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834EAB">
        <w:rPr>
          <w:rFonts w:ascii="Times New Roman" w:hAnsi="Times New Roman" w:cs="Times New Roman"/>
          <w:sz w:val="26"/>
          <w:szCs w:val="26"/>
        </w:rPr>
        <w:t>О.В.Муравьева</w:t>
      </w:r>
      <w:proofErr w:type="spellEnd"/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B1C2E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5B51B2"/>
    <w:rsid w:val="00670707"/>
    <w:rsid w:val="00671252"/>
    <w:rsid w:val="006A63C3"/>
    <w:rsid w:val="006B486F"/>
    <w:rsid w:val="006B6333"/>
    <w:rsid w:val="006B7E30"/>
    <w:rsid w:val="007118FF"/>
    <w:rsid w:val="007F12BB"/>
    <w:rsid w:val="007F3038"/>
    <w:rsid w:val="00834EAB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4106F"/>
    <w:rsid w:val="00AD726B"/>
    <w:rsid w:val="00B07341"/>
    <w:rsid w:val="00B92C9B"/>
    <w:rsid w:val="00C45788"/>
    <w:rsid w:val="00CA69AC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6925"/>
  <w15:docId w15:val="{390237BB-2A08-41DB-82FF-161653D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F4DF-BE59-4BF2-94E3-32EA17BD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Пользователь</cp:lastModifiedBy>
  <cp:revision>2</cp:revision>
  <cp:lastPrinted>2024-03-07T08:09:00Z</cp:lastPrinted>
  <dcterms:created xsi:type="dcterms:W3CDTF">2024-05-23T13:05:00Z</dcterms:created>
  <dcterms:modified xsi:type="dcterms:W3CDTF">2024-05-23T13:05:00Z</dcterms:modified>
</cp:coreProperties>
</file>