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8" w:rsidRDefault="00B32FD8" w:rsidP="00B32FD8">
      <w:pPr>
        <w:pStyle w:val="1"/>
        <w:ind w:left="426"/>
        <w:rPr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-490220</wp:posOffset>
            </wp:positionV>
            <wp:extent cx="781050" cy="9715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FD8" w:rsidRPr="0039218A" w:rsidRDefault="00B32FD8" w:rsidP="00B32FD8">
      <w:pPr>
        <w:pStyle w:val="1"/>
        <w:ind w:left="426"/>
        <w:rPr>
          <w:sz w:val="32"/>
          <w:szCs w:val="32"/>
        </w:rPr>
      </w:pPr>
    </w:p>
    <w:p w:rsidR="00B32FD8" w:rsidRPr="0039218A" w:rsidRDefault="00B32FD8" w:rsidP="00B32FD8">
      <w:pPr>
        <w:jc w:val="center"/>
        <w:rPr>
          <w:sz w:val="28"/>
          <w:szCs w:val="28"/>
        </w:rPr>
      </w:pPr>
      <w:r w:rsidRPr="0039218A">
        <w:rPr>
          <w:sz w:val="28"/>
          <w:szCs w:val="28"/>
        </w:rPr>
        <w:t xml:space="preserve">АДМИНИСТРАЦИЯ ЧЕРЕПОВЕЦКОГО МУНИЦИПАЛЬНОГО РАЙОНА </w:t>
      </w:r>
    </w:p>
    <w:p w:rsidR="00B32FD8" w:rsidRPr="0039218A" w:rsidRDefault="00B32FD8" w:rsidP="00B32FD8">
      <w:pPr>
        <w:jc w:val="center"/>
        <w:rPr>
          <w:sz w:val="28"/>
          <w:szCs w:val="28"/>
        </w:rPr>
      </w:pPr>
      <w:r w:rsidRPr="0039218A">
        <w:rPr>
          <w:sz w:val="28"/>
          <w:szCs w:val="28"/>
        </w:rPr>
        <w:t>ВОЛОГОДСКОЙ ОБЛАСТИ</w:t>
      </w:r>
    </w:p>
    <w:p w:rsidR="00B32FD8" w:rsidRPr="0039218A" w:rsidRDefault="00B32FD8" w:rsidP="00B32FD8">
      <w:pPr>
        <w:jc w:val="center"/>
        <w:rPr>
          <w:sz w:val="16"/>
          <w:szCs w:val="16"/>
        </w:rPr>
      </w:pPr>
    </w:p>
    <w:p w:rsidR="00B32FD8" w:rsidRPr="0039218A" w:rsidRDefault="00B32FD8" w:rsidP="00B32FD8">
      <w:pPr>
        <w:jc w:val="center"/>
        <w:rPr>
          <w:sz w:val="28"/>
          <w:szCs w:val="28"/>
        </w:rPr>
      </w:pPr>
      <w:r w:rsidRPr="0039218A">
        <w:rPr>
          <w:sz w:val="28"/>
          <w:szCs w:val="28"/>
        </w:rPr>
        <w:t xml:space="preserve">ПЕРВЫЙ ЗАМЕСТИТЕЛЬ </w:t>
      </w:r>
      <w:r w:rsidRPr="0039218A">
        <w:rPr>
          <w:sz w:val="28"/>
          <w:szCs w:val="28"/>
        </w:rPr>
        <w:br/>
        <w:t>РУКОВОДИТЕЛЯ АДМИНИСТРАЦИИ РАЙОНА</w:t>
      </w:r>
    </w:p>
    <w:p w:rsidR="00B32FD8" w:rsidRPr="0039218A" w:rsidRDefault="00B32FD8" w:rsidP="00B32FD8">
      <w:pPr>
        <w:jc w:val="center"/>
        <w:rPr>
          <w:sz w:val="16"/>
          <w:szCs w:val="16"/>
        </w:rPr>
      </w:pPr>
    </w:p>
    <w:p w:rsidR="00B32FD8" w:rsidRPr="0039218A" w:rsidRDefault="00B32FD8" w:rsidP="00B32FD8">
      <w:pPr>
        <w:jc w:val="center"/>
        <w:rPr>
          <w:b/>
          <w:sz w:val="36"/>
          <w:szCs w:val="36"/>
        </w:rPr>
      </w:pPr>
      <w:proofErr w:type="gramStart"/>
      <w:r w:rsidRPr="0039218A">
        <w:rPr>
          <w:b/>
          <w:sz w:val="36"/>
          <w:szCs w:val="36"/>
        </w:rPr>
        <w:t>Р</w:t>
      </w:r>
      <w:proofErr w:type="gramEnd"/>
      <w:r w:rsidRPr="0039218A">
        <w:rPr>
          <w:b/>
          <w:sz w:val="36"/>
          <w:szCs w:val="36"/>
        </w:rPr>
        <w:t xml:space="preserve"> А С П О Р Я Ж Е Н И Е</w:t>
      </w:r>
    </w:p>
    <w:p w:rsidR="00B32FD8" w:rsidRPr="0039218A" w:rsidRDefault="00B32FD8" w:rsidP="00B32FD8">
      <w:pPr>
        <w:jc w:val="center"/>
        <w:rPr>
          <w:sz w:val="16"/>
          <w:szCs w:val="16"/>
        </w:rPr>
      </w:pPr>
    </w:p>
    <w:p w:rsidR="00B32FD8" w:rsidRPr="0039218A" w:rsidRDefault="00B32FD8" w:rsidP="00B32FD8">
      <w:pPr>
        <w:jc w:val="center"/>
        <w:rPr>
          <w:sz w:val="28"/>
          <w:szCs w:val="28"/>
        </w:rPr>
      </w:pPr>
      <w:r w:rsidRPr="0039218A">
        <w:rPr>
          <w:sz w:val="28"/>
          <w:szCs w:val="28"/>
        </w:rPr>
        <w:t>от 29.09.2023                                                                                                  № 184</w:t>
      </w:r>
      <w:r>
        <w:rPr>
          <w:sz w:val="28"/>
          <w:szCs w:val="28"/>
        </w:rPr>
        <w:t>3</w:t>
      </w:r>
    </w:p>
    <w:p w:rsidR="00B32FD8" w:rsidRPr="0039218A" w:rsidRDefault="00B32FD8" w:rsidP="00B32FD8">
      <w:pPr>
        <w:jc w:val="center"/>
        <w:rPr>
          <w:sz w:val="24"/>
          <w:szCs w:val="24"/>
        </w:rPr>
      </w:pPr>
      <w:r w:rsidRPr="0039218A">
        <w:rPr>
          <w:sz w:val="24"/>
          <w:szCs w:val="24"/>
        </w:rPr>
        <w:t>г. Череповец</w:t>
      </w:r>
    </w:p>
    <w:p w:rsidR="008D2E1D" w:rsidRDefault="008D2E1D" w:rsidP="00FA34CC">
      <w:pPr>
        <w:rPr>
          <w:noProof/>
        </w:rPr>
      </w:pPr>
    </w:p>
    <w:p w:rsidR="00CB0032" w:rsidRPr="00B32FD8" w:rsidRDefault="00CB0032" w:rsidP="00CB0032">
      <w:pPr>
        <w:jc w:val="center"/>
        <w:rPr>
          <w:b/>
          <w:sz w:val="28"/>
          <w:szCs w:val="28"/>
        </w:rPr>
      </w:pPr>
      <w:r w:rsidRPr="00B32FD8">
        <w:rPr>
          <w:b/>
          <w:sz w:val="28"/>
          <w:szCs w:val="28"/>
        </w:rPr>
        <w:t>Об установлении вида разрешенного использования</w:t>
      </w:r>
    </w:p>
    <w:p w:rsidR="00CB0032" w:rsidRPr="00B32FD8" w:rsidRDefault="00CB0032" w:rsidP="00CB0032">
      <w:pPr>
        <w:jc w:val="center"/>
        <w:rPr>
          <w:b/>
          <w:sz w:val="28"/>
          <w:szCs w:val="28"/>
        </w:rPr>
      </w:pPr>
      <w:r w:rsidRPr="00B32FD8">
        <w:rPr>
          <w:b/>
          <w:sz w:val="28"/>
          <w:szCs w:val="28"/>
        </w:rPr>
        <w:t>земельного участка</w:t>
      </w:r>
    </w:p>
    <w:p w:rsidR="00AF6AC2" w:rsidRPr="00A650C2" w:rsidRDefault="00AF6AC2" w:rsidP="00AF6AC2">
      <w:pPr>
        <w:ind w:firstLine="709"/>
        <w:jc w:val="both"/>
        <w:rPr>
          <w:sz w:val="26"/>
          <w:szCs w:val="26"/>
        </w:rPr>
      </w:pPr>
    </w:p>
    <w:p w:rsidR="008D2E1D" w:rsidRPr="00B32FD8" w:rsidRDefault="008C22F3" w:rsidP="00B32FD8">
      <w:pPr>
        <w:ind w:firstLine="709"/>
        <w:jc w:val="both"/>
        <w:rPr>
          <w:b/>
          <w:sz w:val="28"/>
          <w:szCs w:val="28"/>
        </w:rPr>
      </w:pPr>
      <w:proofErr w:type="gramStart"/>
      <w:r w:rsidRPr="00B32FD8">
        <w:rPr>
          <w:sz w:val="28"/>
          <w:szCs w:val="28"/>
        </w:rPr>
        <w:t>В соответствии с пунктом 6 статьи 36, статьей 37 Градостроительного кодекса Российской Федерации, Федеральным законом от 06.10.2003</w:t>
      </w:r>
      <w:r w:rsidR="00A650C2" w:rsidRPr="00B32FD8">
        <w:rPr>
          <w:sz w:val="28"/>
          <w:szCs w:val="28"/>
        </w:rPr>
        <w:t xml:space="preserve"> </w:t>
      </w:r>
      <w:r w:rsidRPr="00B32FD8">
        <w:rPr>
          <w:sz w:val="28"/>
          <w:szCs w:val="28"/>
        </w:rPr>
        <w:t>№</w:t>
      </w:r>
      <w:r w:rsidR="00A650C2" w:rsidRPr="00B32FD8">
        <w:rPr>
          <w:sz w:val="28"/>
          <w:szCs w:val="28"/>
        </w:rPr>
        <w:t xml:space="preserve"> </w:t>
      </w:r>
      <w:r w:rsidRPr="00B32FD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C12A8" w:rsidRPr="00B32FD8">
        <w:rPr>
          <w:sz w:val="28"/>
          <w:szCs w:val="28"/>
        </w:rPr>
        <w:t xml:space="preserve">правилами землепользования и застройки Нелазского сельского поселения Череповецкого муниципального района Вологодской области, утвержденными постановлением Правительства Вологодской области от 20.12.2021 № 1445, </w:t>
      </w:r>
      <w:r w:rsidR="00CB0032" w:rsidRPr="00B32FD8">
        <w:rPr>
          <w:sz w:val="28"/>
          <w:szCs w:val="28"/>
        </w:rPr>
        <w:t xml:space="preserve">в целях реализации </w:t>
      </w:r>
      <w:proofErr w:type="spellStart"/>
      <w:r w:rsidR="00CB0032" w:rsidRPr="00B32FD8">
        <w:rPr>
          <w:sz w:val="28"/>
          <w:szCs w:val="28"/>
        </w:rPr>
        <w:t>подпроекта</w:t>
      </w:r>
      <w:proofErr w:type="spellEnd"/>
      <w:r w:rsidR="00CB0032" w:rsidRPr="00B32FD8">
        <w:rPr>
          <w:sz w:val="28"/>
          <w:szCs w:val="28"/>
        </w:rPr>
        <w:t xml:space="preserve"> 1 «Внесение в ЕГРН сведений, необходимых для определения кадастровой</w:t>
      </w:r>
      <w:proofErr w:type="gramEnd"/>
      <w:r w:rsidR="00CB0032" w:rsidRPr="00B32FD8">
        <w:rPr>
          <w:sz w:val="28"/>
          <w:szCs w:val="28"/>
        </w:rPr>
        <w:t xml:space="preserve"> стоимости» дорожной карты реализации на территории Вологодской области мероприятий по проекту «Наполнение Единого государственного реестра недвижимости необходимыми сведениями», утвержденной руководителем Управления Федеральной службы государственной регистрации, кадастра и картографии по Вологодской области </w:t>
      </w:r>
      <w:proofErr w:type="spellStart"/>
      <w:r w:rsidR="00CB0032" w:rsidRPr="00B32FD8">
        <w:rPr>
          <w:sz w:val="28"/>
          <w:szCs w:val="28"/>
        </w:rPr>
        <w:t>Тулиным</w:t>
      </w:r>
      <w:proofErr w:type="spellEnd"/>
      <w:r w:rsidR="00CB0032" w:rsidRPr="00B32FD8">
        <w:rPr>
          <w:sz w:val="28"/>
          <w:szCs w:val="28"/>
        </w:rPr>
        <w:t xml:space="preserve"> Д.Е. от 21.06.2021</w:t>
      </w:r>
    </w:p>
    <w:p w:rsidR="008C22F3" w:rsidRPr="00B32FD8" w:rsidRDefault="008C22F3" w:rsidP="00B32FD8">
      <w:pPr>
        <w:ind w:firstLine="709"/>
        <w:jc w:val="both"/>
        <w:rPr>
          <w:b/>
          <w:sz w:val="28"/>
          <w:szCs w:val="28"/>
        </w:rPr>
      </w:pPr>
    </w:p>
    <w:p w:rsidR="0087660D" w:rsidRPr="00B32FD8" w:rsidRDefault="0087660D" w:rsidP="00B32FD8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32FD8">
        <w:rPr>
          <w:sz w:val="28"/>
          <w:szCs w:val="28"/>
        </w:rPr>
        <w:t>Установить вид разрешенного использования земельным участкам в соответствии с нижеприведенной таблицей.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402"/>
        <w:gridCol w:w="1370"/>
        <w:gridCol w:w="2977"/>
      </w:tblGrid>
      <w:tr w:rsidR="0087660D" w:rsidRPr="00A650C2" w:rsidTr="006D7504">
        <w:tc>
          <w:tcPr>
            <w:tcW w:w="1951" w:type="dxa"/>
            <w:vAlign w:val="center"/>
          </w:tcPr>
          <w:p w:rsidR="0087660D" w:rsidRPr="00A650C2" w:rsidRDefault="0087660D" w:rsidP="00B76E1D">
            <w:pPr>
              <w:jc w:val="center"/>
              <w:rPr>
                <w:b/>
                <w:szCs w:val="24"/>
              </w:rPr>
            </w:pPr>
            <w:r w:rsidRPr="00A650C2">
              <w:rPr>
                <w:b/>
                <w:szCs w:val="24"/>
              </w:rPr>
              <w:t>Кадастровый номер земельного участка</w:t>
            </w:r>
          </w:p>
        </w:tc>
        <w:tc>
          <w:tcPr>
            <w:tcW w:w="3402" w:type="dxa"/>
            <w:vAlign w:val="center"/>
          </w:tcPr>
          <w:p w:rsidR="0087660D" w:rsidRPr="00A650C2" w:rsidRDefault="0087660D" w:rsidP="00B76E1D">
            <w:pPr>
              <w:jc w:val="center"/>
              <w:rPr>
                <w:b/>
                <w:szCs w:val="24"/>
              </w:rPr>
            </w:pPr>
            <w:r w:rsidRPr="00A650C2">
              <w:rPr>
                <w:b/>
                <w:szCs w:val="24"/>
              </w:rPr>
              <w:t>Местоположение земельного участка</w:t>
            </w:r>
          </w:p>
        </w:tc>
        <w:tc>
          <w:tcPr>
            <w:tcW w:w="1370" w:type="dxa"/>
            <w:vAlign w:val="center"/>
          </w:tcPr>
          <w:p w:rsidR="0087660D" w:rsidRPr="00A650C2" w:rsidRDefault="0087660D" w:rsidP="00B76E1D">
            <w:pPr>
              <w:jc w:val="center"/>
              <w:rPr>
                <w:b/>
                <w:szCs w:val="24"/>
              </w:rPr>
            </w:pPr>
            <w:r w:rsidRPr="00A650C2">
              <w:rPr>
                <w:b/>
                <w:szCs w:val="24"/>
              </w:rPr>
              <w:t>Площадь,</w:t>
            </w:r>
          </w:p>
          <w:p w:rsidR="0087660D" w:rsidRPr="00A650C2" w:rsidRDefault="0087660D" w:rsidP="00B76E1D">
            <w:pPr>
              <w:jc w:val="center"/>
              <w:rPr>
                <w:b/>
                <w:szCs w:val="24"/>
              </w:rPr>
            </w:pPr>
            <w:r w:rsidRPr="00A650C2">
              <w:rPr>
                <w:b/>
                <w:szCs w:val="24"/>
              </w:rPr>
              <w:t>кв.м.</w:t>
            </w:r>
          </w:p>
        </w:tc>
        <w:tc>
          <w:tcPr>
            <w:tcW w:w="2977" w:type="dxa"/>
            <w:vAlign w:val="center"/>
          </w:tcPr>
          <w:p w:rsidR="0087660D" w:rsidRPr="00A650C2" w:rsidRDefault="0087660D" w:rsidP="00B76E1D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A650C2">
              <w:rPr>
                <w:b/>
                <w:szCs w:val="24"/>
                <w:lang w:val="en-US"/>
              </w:rPr>
              <w:t>Вид</w:t>
            </w:r>
            <w:proofErr w:type="spellEnd"/>
            <w:r w:rsidRPr="00A650C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A650C2">
              <w:rPr>
                <w:b/>
                <w:szCs w:val="24"/>
                <w:lang w:val="en-US"/>
              </w:rPr>
              <w:t>разрешенного</w:t>
            </w:r>
            <w:proofErr w:type="spellEnd"/>
            <w:r w:rsidRPr="00A650C2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A650C2">
              <w:rPr>
                <w:b/>
                <w:szCs w:val="24"/>
                <w:lang w:val="en-US"/>
              </w:rPr>
              <w:t>использования</w:t>
            </w:r>
            <w:proofErr w:type="spellEnd"/>
          </w:p>
        </w:tc>
      </w:tr>
      <w:tr w:rsidR="0087660D" w:rsidRPr="00A650C2" w:rsidTr="006D7504">
        <w:trPr>
          <w:trHeight w:val="836"/>
        </w:trPr>
        <w:tc>
          <w:tcPr>
            <w:tcW w:w="1951" w:type="dxa"/>
            <w:vAlign w:val="center"/>
          </w:tcPr>
          <w:p w:rsidR="0087660D" w:rsidRPr="00A650C2" w:rsidRDefault="0087660D" w:rsidP="002C12A8">
            <w:pPr>
              <w:rPr>
                <w:color w:val="000000"/>
                <w:szCs w:val="24"/>
              </w:rPr>
            </w:pPr>
            <w:r w:rsidRPr="00A650C2">
              <w:rPr>
                <w:color w:val="000000"/>
                <w:szCs w:val="24"/>
              </w:rPr>
              <w:t>35:22:</w:t>
            </w:r>
            <w:r w:rsidR="002C12A8">
              <w:rPr>
                <w:color w:val="000000"/>
                <w:szCs w:val="24"/>
              </w:rPr>
              <w:t>0110040:292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660D" w:rsidRPr="00C51E22" w:rsidRDefault="002C12A8" w:rsidP="002C12A8">
            <w:r>
              <w:t xml:space="preserve">Российская Федерация, Вологодская область, Череповецкий район, сельское поселение </w:t>
            </w:r>
            <w:proofErr w:type="spellStart"/>
            <w:r>
              <w:t>Нелазское</w:t>
            </w:r>
            <w:proofErr w:type="spellEnd"/>
            <w:r>
              <w:t xml:space="preserve">, деревня </w:t>
            </w:r>
            <w:proofErr w:type="spellStart"/>
            <w:r>
              <w:t>Шулма</w:t>
            </w:r>
            <w:proofErr w:type="spellEnd"/>
            <w:r>
              <w:t>, улица Новоселов</w:t>
            </w:r>
          </w:p>
        </w:tc>
        <w:tc>
          <w:tcPr>
            <w:tcW w:w="1370" w:type="dxa"/>
            <w:vAlign w:val="center"/>
          </w:tcPr>
          <w:p w:rsidR="0087660D" w:rsidRPr="00A650C2" w:rsidRDefault="006A16D8" w:rsidP="002C12A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2C12A8">
              <w:rPr>
                <w:color w:val="000000"/>
                <w:szCs w:val="24"/>
              </w:rPr>
              <w:t>000</w:t>
            </w:r>
          </w:p>
        </w:tc>
        <w:tc>
          <w:tcPr>
            <w:tcW w:w="2977" w:type="dxa"/>
            <w:vAlign w:val="center"/>
          </w:tcPr>
          <w:p w:rsidR="0087660D" w:rsidRPr="002C12A8" w:rsidRDefault="002C12A8" w:rsidP="00B76E1D">
            <w:pPr>
              <w:rPr>
                <w:color w:val="000000"/>
                <w:szCs w:val="24"/>
              </w:rPr>
            </w:pPr>
            <w:r w:rsidRPr="002C12A8">
              <w:rPr>
                <w:szCs w:val="24"/>
              </w:rPr>
              <w:t>Блокированная жилая застройка-2.3</w:t>
            </w:r>
          </w:p>
        </w:tc>
      </w:tr>
      <w:tr w:rsidR="0087660D" w:rsidRPr="00A650C2" w:rsidTr="006D7504">
        <w:trPr>
          <w:trHeight w:val="428"/>
        </w:trPr>
        <w:tc>
          <w:tcPr>
            <w:tcW w:w="1951" w:type="dxa"/>
            <w:vAlign w:val="center"/>
          </w:tcPr>
          <w:p w:rsidR="0087660D" w:rsidRPr="00A650C2" w:rsidRDefault="0087660D" w:rsidP="002C12A8">
            <w:pPr>
              <w:rPr>
                <w:color w:val="000000"/>
                <w:szCs w:val="24"/>
              </w:rPr>
            </w:pPr>
            <w:r w:rsidRPr="00A650C2">
              <w:rPr>
                <w:color w:val="000000"/>
                <w:szCs w:val="24"/>
              </w:rPr>
              <w:t>35:22:</w:t>
            </w:r>
            <w:r w:rsidR="002C12A8">
              <w:rPr>
                <w:color w:val="000000"/>
                <w:szCs w:val="24"/>
              </w:rPr>
              <w:t>0110040:293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660D" w:rsidRPr="00C51E22" w:rsidRDefault="002C12A8" w:rsidP="002C12A8">
            <w:r>
              <w:t xml:space="preserve">Российская Федерация, Вологодская область, Череповецкий район, сельское поселение </w:t>
            </w:r>
            <w:proofErr w:type="spellStart"/>
            <w:r>
              <w:t>Нелазское</w:t>
            </w:r>
            <w:proofErr w:type="spellEnd"/>
            <w:r>
              <w:t xml:space="preserve">, деревня </w:t>
            </w:r>
            <w:proofErr w:type="spellStart"/>
            <w:r>
              <w:t>Шулма</w:t>
            </w:r>
            <w:proofErr w:type="spellEnd"/>
          </w:p>
        </w:tc>
        <w:tc>
          <w:tcPr>
            <w:tcW w:w="1370" w:type="dxa"/>
            <w:vAlign w:val="center"/>
          </w:tcPr>
          <w:p w:rsidR="0087660D" w:rsidRPr="00A650C2" w:rsidRDefault="002C12A8" w:rsidP="00B76E1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1000</w:t>
            </w:r>
          </w:p>
        </w:tc>
        <w:tc>
          <w:tcPr>
            <w:tcW w:w="2977" w:type="dxa"/>
            <w:vAlign w:val="center"/>
          </w:tcPr>
          <w:p w:rsidR="0087660D" w:rsidRPr="002C12A8" w:rsidRDefault="002C12A8" w:rsidP="00B76E1D">
            <w:pPr>
              <w:rPr>
                <w:color w:val="000000"/>
                <w:szCs w:val="24"/>
              </w:rPr>
            </w:pPr>
            <w:r w:rsidRPr="002C12A8">
              <w:rPr>
                <w:szCs w:val="24"/>
              </w:rPr>
              <w:t>Блокированная жилая застройка-2.3</w:t>
            </w:r>
          </w:p>
        </w:tc>
      </w:tr>
    </w:tbl>
    <w:p w:rsidR="0087660D" w:rsidRPr="00744FB9" w:rsidRDefault="0087660D" w:rsidP="0087660D">
      <w:pPr>
        <w:ind w:firstLine="540"/>
        <w:jc w:val="both"/>
        <w:rPr>
          <w:sz w:val="28"/>
          <w:szCs w:val="28"/>
        </w:rPr>
      </w:pPr>
    </w:p>
    <w:p w:rsidR="00B13547" w:rsidRPr="00B32FD8" w:rsidRDefault="00B13547" w:rsidP="00B32FD8">
      <w:pPr>
        <w:ind w:firstLine="709"/>
        <w:jc w:val="both"/>
        <w:rPr>
          <w:sz w:val="28"/>
          <w:szCs w:val="28"/>
        </w:rPr>
      </w:pPr>
      <w:r w:rsidRPr="00B32FD8">
        <w:rPr>
          <w:sz w:val="28"/>
          <w:szCs w:val="28"/>
        </w:rPr>
        <w:t xml:space="preserve">2. Опубликовать настоящее </w:t>
      </w:r>
      <w:r w:rsidR="00FA576C" w:rsidRPr="00B32FD8">
        <w:rPr>
          <w:sz w:val="28"/>
          <w:szCs w:val="28"/>
        </w:rPr>
        <w:t>распоряжение</w:t>
      </w:r>
      <w:r w:rsidRPr="00B32FD8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A650C2" w:rsidRPr="006D7504" w:rsidRDefault="00A650C2" w:rsidP="008D2E1D">
      <w:pPr>
        <w:jc w:val="center"/>
        <w:rPr>
          <w:noProof/>
          <w:sz w:val="24"/>
          <w:szCs w:val="24"/>
        </w:rPr>
      </w:pPr>
    </w:p>
    <w:p w:rsidR="00297539" w:rsidRPr="006D7504" w:rsidRDefault="00297539" w:rsidP="008D2E1D">
      <w:pPr>
        <w:jc w:val="center"/>
        <w:rPr>
          <w:noProof/>
          <w:sz w:val="24"/>
          <w:szCs w:val="24"/>
        </w:rPr>
      </w:pPr>
    </w:p>
    <w:tbl>
      <w:tblPr>
        <w:tblStyle w:val="a4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4"/>
        <w:gridCol w:w="4805"/>
      </w:tblGrid>
      <w:tr w:rsidR="00AF6AC2" w:rsidRPr="00B32FD8" w:rsidTr="006D7504">
        <w:trPr>
          <w:trHeight w:val="567"/>
        </w:trPr>
        <w:tc>
          <w:tcPr>
            <w:tcW w:w="4804" w:type="dxa"/>
          </w:tcPr>
          <w:p w:rsidR="00AF6AC2" w:rsidRPr="00B32FD8" w:rsidRDefault="004B3FF2" w:rsidP="00A650C2">
            <w:pPr>
              <w:pStyle w:val="a5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B32FD8">
              <w:rPr>
                <w:szCs w:val="28"/>
              </w:rPr>
              <w:t>П</w:t>
            </w:r>
            <w:r w:rsidR="00AF6AC2" w:rsidRPr="00B32FD8">
              <w:rPr>
                <w:szCs w:val="28"/>
              </w:rPr>
              <w:t>ервый заместитель руководителя администрации района</w:t>
            </w:r>
          </w:p>
        </w:tc>
        <w:tc>
          <w:tcPr>
            <w:tcW w:w="4805" w:type="dxa"/>
            <w:vAlign w:val="bottom"/>
          </w:tcPr>
          <w:p w:rsidR="00AF6AC2" w:rsidRPr="00B32FD8" w:rsidRDefault="006D7504" w:rsidP="00A650C2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B32FD8">
              <w:rPr>
                <w:szCs w:val="28"/>
              </w:rPr>
              <w:t>А</w:t>
            </w:r>
            <w:r w:rsidR="004B3FF2" w:rsidRPr="00B32FD8">
              <w:rPr>
                <w:szCs w:val="28"/>
              </w:rPr>
              <w:t>.Н. Акулинин</w:t>
            </w:r>
          </w:p>
        </w:tc>
      </w:tr>
    </w:tbl>
    <w:p w:rsidR="00F17AA0" w:rsidRDefault="00F17AA0" w:rsidP="006D7504">
      <w:pPr>
        <w:rPr>
          <w:noProof/>
        </w:rPr>
      </w:pPr>
    </w:p>
    <w:sectPr w:rsidR="00F17AA0" w:rsidSect="00B32FD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470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97539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2A8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6D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2802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6D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504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7F7C65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60D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0CF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2A4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174E4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50C2"/>
    <w:rsid w:val="00A66825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2FD8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1E22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17AA0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76C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2FD8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51E2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51E2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B32FD8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12</cp:revision>
  <cp:lastPrinted>2023-10-02T07:49:00Z</cp:lastPrinted>
  <dcterms:created xsi:type="dcterms:W3CDTF">2022-12-28T22:22:00Z</dcterms:created>
  <dcterms:modified xsi:type="dcterms:W3CDTF">2023-10-02T07:49:00Z</dcterms:modified>
</cp:coreProperties>
</file>