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64" w:rsidRDefault="005D5964" w:rsidP="005D5964">
      <w:pPr>
        <w:jc w:val="center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-405765</wp:posOffset>
            </wp:positionV>
            <wp:extent cx="781050" cy="94297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964" w:rsidRDefault="005D5964" w:rsidP="005D5964">
      <w:pPr>
        <w:jc w:val="center"/>
        <w:rPr>
          <w:szCs w:val="28"/>
        </w:rPr>
      </w:pPr>
    </w:p>
    <w:p w:rsidR="005D5964" w:rsidRPr="005D5964" w:rsidRDefault="005D5964" w:rsidP="005D5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964" w:rsidRPr="005D5964" w:rsidRDefault="005D5964" w:rsidP="005D5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964" w:rsidRPr="005D5964" w:rsidRDefault="005D5964" w:rsidP="005D5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964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5D5964" w:rsidRPr="005D5964" w:rsidRDefault="005D5964" w:rsidP="005D596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D5964" w:rsidRPr="005D5964" w:rsidRDefault="005D5964" w:rsidP="005D5964">
      <w:pPr>
        <w:pStyle w:val="3"/>
        <w:spacing w:before="0" w:after="0"/>
        <w:contextualSpacing/>
        <w:jc w:val="center"/>
        <w:rPr>
          <w:rFonts w:ascii="Times New Roman" w:hAnsi="Times New Roman"/>
          <w:b w:val="0"/>
          <w:sz w:val="36"/>
          <w:szCs w:val="36"/>
        </w:rPr>
      </w:pPr>
      <w:proofErr w:type="gramStart"/>
      <w:r w:rsidRPr="005D5964">
        <w:rPr>
          <w:rFonts w:ascii="Times New Roman" w:hAnsi="Times New Roman"/>
          <w:sz w:val="36"/>
          <w:szCs w:val="36"/>
        </w:rPr>
        <w:t>П</w:t>
      </w:r>
      <w:proofErr w:type="gramEnd"/>
      <w:r w:rsidRPr="005D5964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5D5964" w:rsidRPr="005D5964" w:rsidRDefault="005D5964" w:rsidP="005D596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D5964" w:rsidRPr="005D5964" w:rsidRDefault="005D5964" w:rsidP="005D59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64">
        <w:rPr>
          <w:rFonts w:ascii="Times New Roman" w:hAnsi="Times New Roman" w:cs="Times New Roman"/>
          <w:sz w:val="28"/>
          <w:szCs w:val="28"/>
        </w:rPr>
        <w:t xml:space="preserve">от 07.09.2023     </w:t>
      </w:r>
      <w:r w:rsidRPr="005D5964">
        <w:rPr>
          <w:rFonts w:ascii="Times New Roman" w:hAnsi="Times New Roman" w:cs="Times New Roman"/>
          <w:sz w:val="28"/>
          <w:szCs w:val="28"/>
        </w:rPr>
        <w:tab/>
      </w:r>
      <w:r w:rsidRPr="005D5964">
        <w:rPr>
          <w:rFonts w:ascii="Times New Roman" w:hAnsi="Times New Roman" w:cs="Times New Roman"/>
          <w:sz w:val="28"/>
          <w:szCs w:val="28"/>
        </w:rPr>
        <w:tab/>
      </w:r>
      <w:r w:rsidRPr="005D5964">
        <w:rPr>
          <w:rFonts w:ascii="Times New Roman" w:hAnsi="Times New Roman" w:cs="Times New Roman"/>
          <w:sz w:val="28"/>
          <w:szCs w:val="28"/>
        </w:rPr>
        <w:tab/>
      </w:r>
      <w:r w:rsidRPr="005D5964">
        <w:rPr>
          <w:rFonts w:ascii="Times New Roman" w:hAnsi="Times New Roman" w:cs="Times New Roman"/>
          <w:sz w:val="28"/>
          <w:szCs w:val="28"/>
        </w:rPr>
        <w:tab/>
      </w:r>
      <w:r w:rsidRPr="005D5964">
        <w:rPr>
          <w:rFonts w:ascii="Times New Roman" w:hAnsi="Times New Roman" w:cs="Times New Roman"/>
          <w:sz w:val="28"/>
          <w:szCs w:val="28"/>
        </w:rPr>
        <w:tab/>
      </w:r>
      <w:r w:rsidRPr="005D5964">
        <w:rPr>
          <w:rFonts w:ascii="Times New Roman" w:hAnsi="Times New Roman" w:cs="Times New Roman"/>
          <w:sz w:val="28"/>
          <w:szCs w:val="28"/>
        </w:rPr>
        <w:tab/>
      </w:r>
      <w:r w:rsidRPr="005D5964">
        <w:rPr>
          <w:rFonts w:ascii="Times New Roman" w:hAnsi="Times New Roman" w:cs="Times New Roman"/>
          <w:sz w:val="28"/>
          <w:szCs w:val="28"/>
        </w:rPr>
        <w:tab/>
        <w:t xml:space="preserve">                             № 391</w:t>
      </w:r>
    </w:p>
    <w:p w:rsidR="005D5964" w:rsidRPr="005D5964" w:rsidRDefault="005D5964" w:rsidP="005D596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5D5964">
        <w:rPr>
          <w:rFonts w:ascii="Times New Roman" w:hAnsi="Times New Roman" w:cs="Times New Roman"/>
          <w:b w:val="0"/>
        </w:rPr>
        <w:t>г. Череповец</w:t>
      </w:r>
    </w:p>
    <w:p w:rsidR="00F00CA3" w:rsidRPr="005D5964" w:rsidRDefault="00F00CA3" w:rsidP="003001B9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экспертно-правовом управлении администрации района, должностной инструкции начальника управления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01B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Положение об экспертно-правовом управлении администрации Череповецкого муниципального района (приложение 1).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001B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должностную инструкцию начальника экспертно-правового управления администрации Череповецкого муниципального района (приложение 2).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утратившим силу постановление администрации района 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31.01.2023 № 44 «Об утверждении Положения об экспертно-правовом управлении администрации района, должностной инструкции начальника управления».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Default="008738AE" w:rsidP="008738AE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64" w:rsidRPr="005D5964" w:rsidRDefault="005D5964" w:rsidP="008738AE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района                                                Р.Э. Маслов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07.09.2023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left="595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ЭКСПЕРТНО-ПРАВОВОМ УПРАВЛЕНИИ</w:t>
      </w:r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 ЧЕРЕПОВЕЦКОГО МУНИЦИПАЛЬНОГО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Экспертно-правовое управление администрации Череповецкого муниципального района (далее – Управление) является структурным подразделением администрации района.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в своей деятельности подотчетно и подконтрольно  заместителю руководителя администрации района по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Управление возглавляет начальник, который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должность и освобождается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руководителем администрации района в соответствии с законодательством о труде и муниципальной службе.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Структура и штатное расписание Управления утверждаются руководителем администрации района.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792D1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792D1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уководствуется</w:t>
      </w:r>
      <w:r w:rsidR="003001B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3001B9" w:rsidRPr="005D5964"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законодательством Вологодской области и Российской Федерации, </w:t>
      </w:r>
      <w:hyperlink r:id="rId9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Череповецкого муниципального района, правовыми актами органов местного самоуправления района, настоящим Положением.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Управление имеет бланки, штампы со своим наименованием.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Руководство деятельностью Управления на основе единоначалия осуществляет начальник Управления, назначаемый и освобождаемый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должности в установленном порядке.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Начальник Управления: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Организует выполнение возложенных на Управление задач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функций, несет персональную ответственность за их выполнение.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Представляет Управление по вопросам, входящим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компетенцию Управления.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1.8.3. Распределяет должностные обязанности между специалистами Управления, обеспечивает подготовку должностных инструкци</w:t>
      </w:r>
      <w:r w:rsidR="00792D1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штатным должностям.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1.8.4.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планерные совещания со специалистами Управления, совещания и другие мероприятия для всех заинтересованных лиц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вопросам, связанным с выполнением возложенных на Управление функций.</w:t>
      </w:r>
      <w:proofErr w:type="gramEnd"/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1.8.5. Дает поручения и задания в пределах компетенции Управления, обязательные для исполнения специалистами Управления, в том числе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рассмотрению писем и обращений граждан и юридических лиц.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1.8.6. Осуществляет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специалистами Управления трудовой дисциплины.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1.8.7. Вносит в установленном порядке предложения по: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специалистов 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замещению вакантных должностей специалистов 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переподготовке, повышению квалификации специалистов 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поощрению и привлечению их к дисциплинарной ответственности.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период временного отсутствия начальника Управления его обязанности исполняет заместитель начальника Управления.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Управления являются: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Правовое обеспечение деятельности Муниципального Собрания района (по согласованию), главы района, контрольно-счетного комитета района (по согласованию), администрации района и ее структурных подразделений, подведомственных администрации района учреждений при реализации полномочий и функций по решению вопросов местного значения и осуществлению отдельных государственных полномочий.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Правовое обеспечение администрации района и ее органов как юридических лиц и участников гражданских, трудовых, административных и иных правоотношений.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Обеспечение защиты прав и законных интересов администрации района и ее органов, структурных подразделений, подведомственных администрации учреждений в судах судебной системы Российской Федерации.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Экспертно-аналитическое обеспечение реализации полномочий главы района, администрации района.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Обеспечение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отдельных полномочий органов местного самоуправления сельских поселений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сферах правовой деятельности в соответствии с заключенными соглашениями.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Организация проведения антимонопольного </w:t>
      </w:r>
      <w:proofErr w:type="spell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7C2DCD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задач, поставленных перед Управлением, Управление обладает следующими полномочиями: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правовой экспертизы проектов муниципальных правовых актов Муниципального Собрания района, главы района,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района</w:t>
      </w:r>
      <w:r w:rsidR="0059504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="0059504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59504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680F25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="00680F25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района </w:t>
      </w:r>
      <w:r w:rsidR="0059504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</w:t>
      </w:r>
      <w:r w:rsidR="0059504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заместителя руководителя администрации района по </w:t>
      </w:r>
      <w:proofErr w:type="gramStart"/>
      <w:r w:rsidR="0059504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proofErr w:type="gramEnd"/>
      <w:r w:rsidR="0059504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или участие в подготовке по поручению руководителя администрации района проектов: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законов Вологодской области для внесения их в Законодательное Собрание </w:t>
      </w:r>
      <w:r w:rsidR="00680F25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законодательной инициативы Муниципальным Собранием района в интересах местного самоуправления;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для внесения на рассмотрение Губернатору Вологодской области;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Муниципального Собрания района для внесения их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рассмотрение Муниципального Собрания района;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главы района;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администрации района;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контрольно-счетного комитета района.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работе постоянных совещательных органов, созданных по постановлению (распоряжению) администрации района, а также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созываемых должностными лицами администрации района рабочих совещаниях и комиссиях в качестве члена комиссии.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администрации района в Муниципальном Собрании района, участие в заседаниях Муниципального Собрания района.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действующего законодательства, правотворческой деятельности других муниципальных образований, осуществление подготовки аналитических материалов, рекомендаций и предложений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совершенствованию правового регулирования деятельности органов местного самоуправления по решению вопросов местного значения.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работы по внесению изменений и дополнений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муниципальные правовые акты в связи с изменением действующего законодательства.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сопровождение деятельности органов и структурных подразделений администрации района.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Оказание правовой помощи органам и структурным подразделениям администрации района при подготовке ими проектов муниципальных правовых актов, договоров и иных документов, содержащих вопросы правового характера.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Представление интересов администрации района, Муниципального Собрания района (по доверенности), главы района, органов и структурных подразделений администрации района в судах общей юрисдикции, арбитражных судах, а также в других органах при рассмотрении правовых вопросов.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Ведение претензионной и исковой работы.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Обобщение и анализ результатов судебной практики, практики заключения и исполнения договоров с участием Муниципального Собрания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района, администрации района и ее органов, структурных подразделений администрации района. Учет судебных дел.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Изучение судебной практики рассмотрения гражданских дел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участием органов местного самоуправления других муниципальных образований.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Рассмотрение представлений и протестов прокуратуры, подготовка по ним мотивированных заключений для принятия мер реагирования.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Участие в случае необходимости в приеме граждан руководителем администрации района, главой района, другими должностными лицами администрации района.</w:t>
      </w:r>
    </w:p>
    <w:p w:rsidR="007C2DCD" w:rsidRPr="005D5964" w:rsidRDefault="007C2DCD" w:rsidP="007C2DCD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3.1.14. Рассмотрение письменных обращений граждан по вопросам, отнесенных к полномочиям Управления, в порядке, установленном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рассмотрения обращений граждан;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по поручению руководителя администрации района писем и обращений граждан и юридических лиц, подготовка заключений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ответов по ним.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 Государственно-правовым департаментом Правительства Вологодской области.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Постоянное отслеживание и обобщение изменений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действующем законодательстве и по его результатам информирование руководителей органов и структурных подразделений администрации района о принятых законодательных и подзаконных актах, регламентирующих вопросы местного самоуправления.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информации в Государственно-правовой департамент для ведения регистра муниципальных правовых актов.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предложений по совершенствованию системы органов местного самоуправления района.</w:t>
      </w:r>
    </w:p>
    <w:p w:rsidR="007C2DCD" w:rsidRPr="005D5964" w:rsidRDefault="007C2DCD" w:rsidP="007C2DCD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3.1.20. Оказание гражданам бесплатной юридической помощи в виде правового консультирования в устной или письменной форме, по вопросам, относящимся к компетенции Управления.</w:t>
      </w:r>
    </w:p>
    <w:p w:rsidR="007C2DCD" w:rsidRPr="005D5964" w:rsidRDefault="007C2DCD" w:rsidP="007C2DCD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Обладает иными полномочиями, установленными муниципальными правовыми актами.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80F25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ответственность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для осуществления своих функций имеет право: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необходимые сведения и материалы в соответствии с полномочиями </w:t>
      </w:r>
      <w:r w:rsidR="00680F25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в органах и структурных подразделениях администрации района, органах местного самоуправления сельских поселений района, органах государственной власти области, территориальных органах федеральных органов государственной власти в соответствии с настоящим Положением;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участвовать в работе консультативно-совещательных органов по вопросам,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вести служебную переписку и переговоры по вопросам,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отнесенным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совещания, межведомственные рабочие группы, семинары, конференции, круглые столы по вопросам деятельности </w:t>
      </w:r>
      <w:r w:rsidR="00680F25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информационными ресурсами, находящимися в муниципальной собственности, доступ к которым предоставлен в установленном порядке.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несет ответственность за выполнение возложенных на него полномочий (функций) в соответствии с действующим законодательством Российской Федерации и Вологодской области.</w:t>
      </w:r>
    </w:p>
    <w:p w:rsidR="007C2DCD" w:rsidRPr="005D5964" w:rsidRDefault="007C2DCD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взаимодействия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полномочий Управление: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в установленном порядке и ведет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служебную переписку с органами местного самоуправления района, органами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структурными подразделениями администрации района, организациями, гражданами по вопросам, отнесенным к компетенции 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запрашивает в пределах своих полномочий сведения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материалы, необходимые для реализации компетенции 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проводит совещания, конференции по вопросам, входящим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компетенцию Управления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</w:p>
    <w:p w:rsidR="00F00CA3" w:rsidRPr="005D5964" w:rsidRDefault="005D5964" w:rsidP="008738AE">
      <w:pPr>
        <w:shd w:val="clear" w:color="auto" w:fill="FFFFFF"/>
        <w:spacing w:before="240" w:after="24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07.09.2023 № 391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1C2" w:rsidRPr="005D5964" w:rsidRDefault="00D831C2" w:rsidP="00D831C2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CA3" w:rsidRPr="005D5964" w:rsidRDefault="00F00CA3" w:rsidP="00D831C2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F00CA3" w:rsidRPr="005D5964" w:rsidRDefault="00F00CA3" w:rsidP="00D831C2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 ЭКСПЕРТНО-ПРАВОВОГО УПРАВЛЕНИЯ</w:t>
      </w:r>
    </w:p>
    <w:p w:rsidR="00F00CA3" w:rsidRPr="005D5964" w:rsidRDefault="00F00CA3" w:rsidP="00D831C2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ЧЕРЕПОВЕЦКОГО МУНИЦИПАЛЬНОГО РАЙОНА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начальника экспертно-правового управления администрации Череповецкого муниципального района (далее – начальник управления) относится к главной группе должностей муниципальной службы.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служебной деятельности (дале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деятельности), в соответствии с которой муниципальный служащий исполняет должностные обязанности: обеспечение деятельности органа местного самоуправления.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юридическое сопровождение деятельности, судебная договорная работа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начальника управления включена в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D831C2" w:rsidRPr="005D5964"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службы, муниципальных должностей Череповецкого муниципального района, при назначении на которые граждане и при замещении которых муниципальные служащие, лица, замещающие муниципальные должности, обязаны представлять сведения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от 17.04.2012 № 851 «Об утверждении перечня должностей муниципальной службы, муниципальных должностей Череповецкого муниципального района,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назначении на которые граждане и при замещении которых муниципальные служащие, лица, замещающие муниципальные должности, обязаны представлять сведения о своих доходах, об имуществе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обязательствах имущественного характера, а также сведения о доходах,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замещающее данную должность, обязано представлять сведения о своих расходах, а также о расходах своих супруги (супруга)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несовершеннолетних детей в соответствии с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области от 29.04.2013 № 206 «Об утверждении перечня должностей муниципальной службы в Вологодской области,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детей».</w:t>
      </w:r>
      <w:proofErr w:type="gramEnd"/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начальника управления включена 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D831C2" w:rsidRPr="005D5964"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службы, замещение которых обязывает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лет после увольнения замещать должности на условиях трудового договора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(служебные) обязанности лица, замещавшего должность муниципальной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интересов,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района от 25.05.2012 № 1274 «О мерах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статьи 12 Федерального закона от 25.12.2008 № 273-ФЗ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Начальник управления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и освобождается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руководителем администрации района в соответствии с законодательством о труде и муниципальной службе.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Начальник управления должен иметь допуск формы № 3</w:t>
      </w:r>
      <w:r w:rsid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сведениям, составляющим государственную тайну.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Начальни</w:t>
      </w:r>
      <w:r w:rsidR="00624096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управления подчиняется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руководителя администрации района</w:t>
      </w:r>
      <w:r w:rsidR="00624096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624096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proofErr w:type="gramEnd"/>
      <w:r w:rsidR="00624096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период отсутствия начальника управления его обязанности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распоряжению администрации района исполняет заместитель начальника управления.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Квалификационные требования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Начальник управления должен иметь высшее профессиональное образование по специальности «Юриспруденция» и не менее двух лет стажа муниципальной (государственной) службы или не менее четырех лет стажа работы по специальностям «Юриспруденция», «Государственное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муниципальное управление» и направлению подготовки.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должен знать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</w:t>
        </w:r>
      </w:hyperlink>
      <w:r w:rsidR="007C2DCD" w:rsidRPr="005D5964"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федеральные законы, указы Президента Российской Федерации, постановления Правительства Российской Федерации и иные нормативные правовые акты Российской Федерации; законы и нормативные правовые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 Вологодской области;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 Вологодской области, муниципальные правовые акты района, необходимые для исполнения своих должностных обязанностей; основы управления, организации труда и делопроизводства;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делового общения; порядок работы со служебной и секретной информацией; правила охраны труда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противопожарной безопасности.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Начальник управления должен владеть навыками руководящей работы; оперативного принятия и реализации управленческих и иных решений; контроля, анализа и прогнозирования последствий принимаемых решений; предупреждения и разрешения конфликтов; подготовки проектов муниципальных правовых актов и иных служебных документов; организации работы по взаимодействию с государственными органами, органами местного самоуправления, ведомствами и организациями; планирования работы; стимулирования достижения результатов, требовательности, управления персоналом; организационной и аналитической работ; ведения деловых переговоров; публичного выступления; свободными навыками работы в справочных правовых системах «</w:t>
      </w:r>
      <w:proofErr w:type="spell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сети Интернет, офисных приложениях </w:t>
      </w:r>
      <w:proofErr w:type="spell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обязанности</w:t>
      </w:r>
    </w:p>
    <w:p w:rsidR="008738AE" w:rsidRPr="005D5964" w:rsidRDefault="008738AE" w:rsidP="008738AE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Начальник управления обязан: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законных прав и интересов граждан;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рассматривать обращения граждан и юридических лиц и разрешать их в порядке, установленном нормативными правовыми актами;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внутреннего трудового распорядка администрации района, настоящую должностную инструкцию, основные обязанности муниципального служащего, ограничения и запреты, связанные с муниципальной службой, установленные действующим законодательством.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Начальник управления: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обеспечивает подготовку необходимого пакета документов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исковым заявлениям, жалобам и иным процессуальным документам, обеспечивающих заявленные требования и принятие этих документов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производству суда;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представляет интересы Муниципального Собрания района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 согласованию), администрации Череповецкого муниципального района, ее органов и структурных подразделений, муниципальных предприятий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учреждений в судах судебной системы Российской Федерации, государственных органах и органах местного самоуправления, органах предварительного расследования и дознания в пределах полномочий, предоставленных доверенностями;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участвует в подготовке муниципальных правовых актов района, по поручению руководителя администрации района осуществляет подготовку муниципальных правовых актов района;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3.2.4. представляет интересы руководителя администрации района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Муниципальном Собрании района, участвует в заседаниях Муниципального Собрания района;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осуществляет информационное и аналитическое обеспечение деятельности главы района, администрации района по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подготавливает заключения на проекты соглашений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межмуниципальном сотрудничестве, подписываемых главой района;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осуществляет юридическое сопровождение деятельности</w:t>
      </w:r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района,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структурных подразделений администрации района;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осуществляет правовое обеспечение деятельности совещательных и консультативных органов администрации района, а также мероприятий, проводимых руководителем администрации района, а также юридическое обеспечение деятельности руководителя администрации района</w:t>
      </w:r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района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участию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государственных органов области, иных организаций (аналитические записки, проекты докладов и сообщений);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проводит правовую экспертизу проектов нормативных правовых актов района</w:t>
      </w:r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</w:t>
      </w:r>
      <w:bookmarkStart w:id="0" w:name="_GoBack"/>
      <w:bookmarkEnd w:id="0"/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F25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района </w:t>
      </w:r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8738AE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временного </w:t>
      </w:r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заместителя руководителя администрации района по </w:t>
      </w:r>
      <w:proofErr w:type="gramStart"/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proofErr w:type="gramEnd"/>
      <w:r w:rsidR="00E71D69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CA3" w:rsidRPr="005D5964" w:rsidRDefault="00624096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осуществляет анализ действующего законодательства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полномочиях органов местного самоуправления, по результатам которого подготавливает предложения о реализации указанных норм на территории района;</w:t>
      </w:r>
    </w:p>
    <w:p w:rsidR="00F00CA3" w:rsidRPr="005D5964" w:rsidRDefault="00624096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подготавливает предложения о возложении на структурные подразделения и органы администрации района, муниципальные учреждения функций по реализации вопросов местного значения, отдельных государственных полномочий, переданных в установленном порядке органам местного самоуправления района и не переданных в установленном порядке, осуществление которых вызвано необходимостью реализации прав граждан на территории района;</w:t>
      </w:r>
    </w:p>
    <w:p w:rsidR="00F00CA3" w:rsidRPr="005D5964" w:rsidRDefault="00624096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контролирует в установленном порядке, в том числе осуществляет анализ исполнения муниципальных правовых актов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компетенции управления;</w:t>
      </w:r>
    </w:p>
    <w:p w:rsidR="00F00CA3" w:rsidRPr="005D5964" w:rsidRDefault="00624096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обеспечивает исполнение соглашений о передаче осуществления отдельных полномочий по правовому обеспечению деятельности органов местного самоуправления сельских поселений района.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Принимает меры по соблюдению трудовой и исполнительной дисциплины, Кодекса этики и служебного поведения специалистов управления. Вносит предложения руководителю администрации района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поощрении, применении дисциплинарных взысканий, изменении оплаты труда работникам управления.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Обеспечивает своевременное составление и предоставление отчетности по вопросам,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отнесенным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компетенции.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Организует работу управления, распределяет обязанности между работниками управления, должностные инструкции специалистов управления, контролирует их работу. Обеспечивает ведение делопроизводства управления.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Готовит проекты ответов по заявлениям и жалобам граждан, организаций.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ограничения и не нарушает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запреты, связанные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муниципальной службой, установленные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13</w:t>
        </w:r>
      </w:hyperlink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="00D831C2" w:rsidRPr="005D5964"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 Российской Федерации».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Исполняет обязанности, установленные Федеральным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02.03.2007 № 25-ФЗ «О муниципальной службе в Российской Федерации» и Федеральным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831C2" w:rsidRPr="005D5964"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№ 273-ФЗ «О противодействии коррупции», в том числе: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в установленном порядке предусмотренные законодательством Российской Федерации сведения о себе и членах своей семьи;</w:t>
      </w:r>
      <w:proofErr w:type="gramEnd"/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ценные бумаги, акции (доли участия, паи в уставных (складочных) капиталах организаций) в целях предотвращения конфликта интересов в доверительное управление в соответствии с законодательством Российской Федерации;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недопущению любой возможности возникновения конфликта интересов на муниципальной службе</w:t>
      </w:r>
      <w:r w:rsidR="00792D1A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о противодействии коррупции;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уведомляет своего непосредственного начальника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возникшем конфликте интересов или о возможности его возникновения, как только ему станет об этом известно;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заявляет самоотвод в целях предотвращения и урегулирования конфликта интересов;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лет после увольнения с муниципальной службы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района вправе замещать должности или выполнять работу на условиях гражданско-правового договора в коммерческих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некоммерческих организациях, отдельные функции по муниципальному управлению которыми входили в его должностные (служебные) обязанности, с согласия комиссии по соблюдению требований к служебному поведению муниципальных служащих администрации района и урегулированию конфликта интересов;</w:t>
      </w:r>
      <w:proofErr w:type="gramEnd"/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лет после увольнения с муниципальной службы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администрации района при заключении трудовых договоров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гражданско-правовых договоров с коммерческими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некоммерческими организациями, отдельные функции по муниципальному управлению которыми входили в его должностные (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служебные) 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обязан сообщать работодателю сведения о последнем месте муниципальной службы с соблюдением законодательства Российской Федерации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государственной тайне.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DCD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Принимает на себя добровольные обязательства, связанные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оформлением допуска к государственной тайне, на условиях, предусмотренных законодательством Российской Федерации о защите государственной тайны.</w:t>
      </w:r>
    </w:p>
    <w:p w:rsidR="00792D1A" w:rsidRPr="005D5964" w:rsidRDefault="00792D1A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ответственность</w:t>
      </w:r>
    </w:p>
    <w:p w:rsidR="00792D1A" w:rsidRPr="005D5964" w:rsidRDefault="00792D1A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Начальник управления имеет право: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информацию, в том числе в письменном виде и на электронных носителях, от органов местного самоуправления, органов, структурных подразделений администрации района, муниципальных учреждений в пределах своей компетенции;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вести переписку с органами государственной власти, органами местного самоуправления и организациями по вопросам,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компетенции Управления;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повышение квалификации за счет средств бюджета района;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о поощрении и наложении взысканий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работников управления, а также руководителям структурных подразделений администрации района, органов местного самоуправления района о привлечении к ответственности их сотрудников в соответствии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законодательством;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использование служебного сотового телефона для ведения телефонных переговоров в служебных целях, в том числе в выходные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праздничные дни и во время отпуска.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Начальник управления обладает правами, установленными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9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02.03.2007 № 25-ФЗ «О муниципальной службе в Российской Федерации».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несет ответственность за соблюдение правил внутреннего трудового распорядка, надлежащее исполнение должностной инструкции, сохранение служебной тайны, за полноту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достоверность составляемой отчетности и предоставляемой информации, за соблюдение Кодекса этики и служебного поведения муниципальных служащих администрации района, за соблюдение </w:t>
      </w:r>
      <w:hyperlink r:id="rId20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Регламента</w:t>
        </w:r>
      </w:hyperlink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администрации района, а также за неисполнение или ненадлежащее исполнение должностных обязанностей в соответствии с федеральными законами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02.03.2007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="00D831C2" w:rsidRPr="005D5964"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Российской Федерации», от 25.12.2008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5D59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</w:t>
        </w:r>
      </w:hyperlink>
      <w:r w:rsidR="00D831C2" w:rsidRPr="005D5964">
        <w:t xml:space="preserve">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коррупции».</w:t>
      </w:r>
    </w:p>
    <w:p w:rsidR="00792D1A" w:rsidRDefault="00792D1A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964" w:rsidRPr="005D5964" w:rsidRDefault="005D5964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Порядок служебного взаимодействия</w:t>
      </w:r>
    </w:p>
    <w:p w:rsidR="00792D1A" w:rsidRPr="005D5964" w:rsidRDefault="00792D1A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Начальник управления осуществляет взаимодействие с органами государственной власти области, территориальными органами федеральной исполнительной власти, со структурными подразделениями и органами администрации района, органами местного самоуправления сельских поселений района и других муниципальных образований.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управления еженедельно проводит оперативные совещания с работниками управления, заслушивает их отчеты о проделанной работе, планирует работу.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Начальник управления принимает участие в работе оперативных совещаний, проводимых руководителем администрации района.</w:t>
      </w:r>
    </w:p>
    <w:p w:rsidR="00792D1A" w:rsidRPr="005D5964" w:rsidRDefault="00792D1A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Показатели эффективности и результативности профессиональной деятельности</w:t>
      </w:r>
    </w:p>
    <w:p w:rsidR="00792D1A" w:rsidRPr="005D5964" w:rsidRDefault="00792D1A" w:rsidP="00792D1A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Эффективность и результативность профессиональной служебной деятельности начальника управления определяется по результатам его профессиональной служебной деятельности.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Эффективность и результативность профессиональной служебной деятельности начальника управления оценивается в соответствии со следующими показателями: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и качественное выполнение должностных обязанностей, установленных настоящей должностной инструкцией.</w:t>
      </w:r>
    </w:p>
    <w:p w:rsidR="00792D1A" w:rsidRPr="005D5964" w:rsidRDefault="00792D1A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1A" w:rsidRPr="005D5964" w:rsidRDefault="00792D1A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792D1A" w:rsidP="00792D1A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F00CA3" w:rsidRPr="005D5964" w:rsidRDefault="00F00CA3" w:rsidP="00792D1A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и кадровой политики 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</w:t>
      </w:r>
    </w:p>
    <w:p w:rsidR="00792D1A" w:rsidRPr="005D5964" w:rsidRDefault="00792D1A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1A" w:rsidRPr="005D5964" w:rsidRDefault="00792D1A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792D1A" w:rsidP="00792D1A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D831C2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0CA3"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расшифровка подписи</w:t>
      </w:r>
    </w:p>
    <w:p w:rsidR="00792D1A" w:rsidRPr="005D5964" w:rsidRDefault="00792D1A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</w:p>
    <w:p w:rsidR="00F00CA3" w:rsidRPr="005D5964" w:rsidRDefault="00F00CA3" w:rsidP="008738A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0CA3" w:rsidRPr="005D5964" w:rsidSect="005D5964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E6" w:rsidRDefault="00124DE6" w:rsidP="005D5964">
      <w:pPr>
        <w:spacing w:after="0" w:line="240" w:lineRule="auto"/>
      </w:pPr>
      <w:r>
        <w:separator/>
      </w:r>
    </w:p>
  </w:endnote>
  <w:endnote w:type="continuationSeparator" w:id="0">
    <w:p w:rsidR="00124DE6" w:rsidRDefault="00124DE6" w:rsidP="005D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E6" w:rsidRDefault="00124DE6" w:rsidP="005D5964">
      <w:pPr>
        <w:spacing w:after="0" w:line="240" w:lineRule="auto"/>
      </w:pPr>
      <w:r>
        <w:separator/>
      </w:r>
    </w:p>
  </w:footnote>
  <w:footnote w:type="continuationSeparator" w:id="0">
    <w:p w:rsidR="00124DE6" w:rsidRDefault="00124DE6" w:rsidP="005D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14617"/>
      <w:docPartObj>
        <w:docPartGallery w:val="Page Numbers (Top of Page)"/>
        <w:docPartUnique/>
      </w:docPartObj>
    </w:sdtPr>
    <w:sdtContent>
      <w:p w:rsidR="005D5964" w:rsidRDefault="005D5964">
        <w:pPr>
          <w:pStyle w:val="a3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D5964" w:rsidRDefault="005D59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C07"/>
    <w:multiLevelType w:val="multilevel"/>
    <w:tmpl w:val="B6F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56A69"/>
    <w:multiLevelType w:val="multilevel"/>
    <w:tmpl w:val="1EF2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75068"/>
    <w:multiLevelType w:val="multilevel"/>
    <w:tmpl w:val="BA04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93E0D"/>
    <w:multiLevelType w:val="multilevel"/>
    <w:tmpl w:val="6B0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662F1"/>
    <w:multiLevelType w:val="multilevel"/>
    <w:tmpl w:val="EC7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E1053"/>
    <w:multiLevelType w:val="multilevel"/>
    <w:tmpl w:val="05D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81E9F"/>
    <w:multiLevelType w:val="multilevel"/>
    <w:tmpl w:val="C5D2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63A9E"/>
    <w:multiLevelType w:val="multilevel"/>
    <w:tmpl w:val="F0D6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537AC"/>
    <w:multiLevelType w:val="multilevel"/>
    <w:tmpl w:val="F07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B381E"/>
    <w:multiLevelType w:val="multilevel"/>
    <w:tmpl w:val="0B24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85D62"/>
    <w:multiLevelType w:val="multilevel"/>
    <w:tmpl w:val="8E16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2F3F26"/>
    <w:multiLevelType w:val="multilevel"/>
    <w:tmpl w:val="879A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2381F"/>
    <w:multiLevelType w:val="multilevel"/>
    <w:tmpl w:val="65EC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45518"/>
    <w:multiLevelType w:val="multilevel"/>
    <w:tmpl w:val="683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103BA"/>
    <w:multiLevelType w:val="multilevel"/>
    <w:tmpl w:val="36A6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472EBC"/>
    <w:multiLevelType w:val="multilevel"/>
    <w:tmpl w:val="5E2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56F96"/>
    <w:multiLevelType w:val="multilevel"/>
    <w:tmpl w:val="172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47138"/>
    <w:multiLevelType w:val="multilevel"/>
    <w:tmpl w:val="925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DC375F"/>
    <w:multiLevelType w:val="multilevel"/>
    <w:tmpl w:val="0A8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B7C34"/>
    <w:multiLevelType w:val="multilevel"/>
    <w:tmpl w:val="6E2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E8537E"/>
    <w:multiLevelType w:val="multilevel"/>
    <w:tmpl w:val="BF7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67298"/>
    <w:multiLevelType w:val="multilevel"/>
    <w:tmpl w:val="FF8E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812E0"/>
    <w:multiLevelType w:val="multilevel"/>
    <w:tmpl w:val="9C26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6"/>
  </w:num>
  <w:num w:numId="7">
    <w:abstractNumId w:val="19"/>
  </w:num>
  <w:num w:numId="8">
    <w:abstractNumId w:val="7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4"/>
  </w:num>
  <w:num w:numId="14">
    <w:abstractNumId w:val="22"/>
  </w:num>
  <w:num w:numId="15">
    <w:abstractNumId w:val="0"/>
  </w:num>
  <w:num w:numId="16">
    <w:abstractNumId w:val="12"/>
  </w:num>
  <w:num w:numId="17">
    <w:abstractNumId w:val="9"/>
  </w:num>
  <w:num w:numId="18">
    <w:abstractNumId w:val="5"/>
  </w:num>
  <w:num w:numId="19">
    <w:abstractNumId w:val="18"/>
  </w:num>
  <w:num w:numId="20">
    <w:abstractNumId w:val="17"/>
  </w:num>
  <w:num w:numId="21">
    <w:abstractNumId w:val="21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EE6"/>
    <w:rsid w:val="00124DE6"/>
    <w:rsid w:val="003001B9"/>
    <w:rsid w:val="00451307"/>
    <w:rsid w:val="005627BF"/>
    <w:rsid w:val="0059504A"/>
    <w:rsid w:val="005D5964"/>
    <w:rsid w:val="00624096"/>
    <w:rsid w:val="00680F25"/>
    <w:rsid w:val="00792D1A"/>
    <w:rsid w:val="007C2DCD"/>
    <w:rsid w:val="008738AE"/>
    <w:rsid w:val="00CB3E9B"/>
    <w:rsid w:val="00D831C2"/>
    <w:rsid w:val="00E71D69"/>
    <w:rsid w:val="00EA2EE6"/>
    <w:rsid w:val="00F00CA3"/>
    <w:rsid w:val="00F2518F"/>
    <w:rsid w:val="00F9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F"/>
  </w:style>
  <w:style w:type="paragraph" w:styleId="3">
    <w:name w:val="heading 3"/>
    <w:basedOn w:val="a"/>
    <w:next w:val="a"/>
    <w:link w:val="30"/>
    <w:unhideWhenUsed/>
    <w:qFormat/>
    <w:rsid w:val="005D596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59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12">
    <w:name w:val="Стиль ConsPlusTitle + 12 пт"/>
    <w:next w:val="a"/>
    <w:rsid w:val="005D5964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5D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964"/>
  </w:style>
  <w:style w:type="paragraph" w:styleId="a5">
    <w:name w:val="footer"/>
    <w:basedOn w:val="a"/>
    <w:link w:val="a6"/>
    <w:uiPriority w:val="99"/>
    <w:semiHidden/>
    <w:unhideWhenUsed/>
    <w:rsid w:val="005D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5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2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9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65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1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72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2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1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84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16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81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4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2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5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4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8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0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43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6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63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7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8B5AB955B53D2368DD22BF46D27462802DCE2E152C2DF072862Bh5P9M" TargetMode="External"/><Relationship Id="rId13" Type="http://schemas.openxmlformats.org/officeDocument/2006/relationships/hyperlink" Target="consultantplus://offline/ref=0C8B5AB955B53D2368DD22BF46D27462802DCE2E152C2DF072862Bh5P9M" TargetMode="External"/><Relationship Id="rId18" Type="http://schemas.openxmlformats.org/officeDocument/2006/relationships/hyperlink" Target="consultantplus://offline/ref=0C8B5AB955B53D2368DD22BF46D274628322CB2E1B797AF223D3255C0Ch0P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8B5AB955B53D2368DD22BF46D274628322CB2E1B7D7AF223D3255C0Ch0P8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C8B5AB955B53D2368DD3CB250BE2A66872E9726177B72A07C8C7E015B01359AA2262D01C160E37F499441hCPBM" TargetMode="External"/><Relationship Id="rId17" Type="http://schemas.openxmlformats.org/officeDocument/2006/relationships/hyperlink" Target="consultantplus://offline/ref=0C8B5AB955B53D2368DD22BF46D274628322CB2E1B7D7AF223D3255C0C083FCDE5697443856DE278h4P1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8B5AB955B53D2368DD22BF46D274628322CB2E1B7D7AF223D3255C0C083FCDE5697443856DE37Fh4PDM" TargetMode="External"/><Relationship Id="rId20" Type="http://schemas.openxmlformats.org/officeDocument/2006/relationships/hyperlink" Target="consultantplus://offline/ref=0C8B5AB955B53D2368DD3CB250BE2A66872E9726177E79A47E8C7E015B01359AA2262D01C160E37F499441hCPB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8B5AB955B53D2368DD3CB250BE2A66872E9726167379A07B8C7E015B01359AhAP2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C8B5AB955B53D2368DD22BF46D274628322CB2E1B7D7AF223D3255C0C083FCDE5697443856DE276h4PB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C8B5AB955B53D2368DD3CB250BE2A66872E9726197D79A07F8C7E015B01359AA2262D01C160E37F499441hCP8M" TargetMode="External"/><Relationship Id="rId19" Type="http://schemas.openxmlformats.org/officeDocument/2006/relationships/hyperlink" Target="consultantplus://offline/ref=0C8B5AB955B53D2368DD22BF46D274628322CB2E1B7D7AF223D3255C0C083FCDE5697443856DE279h4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8B5AB955B53D2368DD3CB250BE2A66872E97261F7A70A57A8F230B53583998A5h2P9M" TargetMode="External"/><Relationship Id="rId14" Type="http://schemas.openxmlformats.org/officeDocument/2006/relationships/hyperlink" Target="consultantplus://offline/ref=0C8B5AB955B53D2368DD3CB250BE2A66872E97261F7A70A57A8F230B53583998A5h2P9M" TargetMode="External"/><Relationship Id="rId22" Type="http://schemas.openxmlformats.org/officeDocument/2006/relationships/hyperlink" Target="consultantplus://offline/ref=0C8B5AB955B53D2368DD22BF46D274628322CB2E1B797AF223D3255C0Ch0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4205</Words>
  <Characters>23972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 О С Т А Н О В Л Е Н И Е</vt:lpstr>
    </vt:vector>
  </TitlesOfParts>
  <Company>SPecialiST RePack</Company>
  <LinksUpToDate>false</LinksUpToDate>
  <CharactersWithSpaces>28121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Делопроизводитель</cp:lastModifiedBy>
  <cp:revision>9</cp:revision>
  <cp:lastPrinted>2023-09-07T10:52:00Z</cp:lastPrinted>
  <dcterms:created xsi:type="dcterms:W3CDTF">2023-08-21T07:17:00Z</dcterms:created>
  <dcterms:modified xsi:type="dcterms:W3CDTF">2023-09-07T10:54:00Z</dcterms:modified>
</cp:coreProperties>
</file>