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4D7EDA" w:rsidP="00A65934">
      <w:pPr>
        <w:pStyle w:val="afd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</w:p>
    <w:p w:rsidR="00BB7C47" w:rsidRPr="00F24273" w:rsidRDefault="00BB7C47" w:rsidP="00A65934">
      <w:pPr>
        <w:pStyle w:val="afd"/>
        <w:ind w:left="10490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A65934">
      <w:pPr>
        <w:pStyle w:val="afd"/>
        <w:ind w:left="10490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Default="009523DD" w:rsidP="00A65934">
      <w:pPr>
        <w:pStyle w:val="afd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65934">
        <w:rPr>
          <w:rFonts w:ascii="Times New Roman" w:hAnsi="Times New Roman"/>
          <w:sz w:val="28"/>
          <w:szCs w:val="28"/>
        </w:rPr>
        <w:t>18.09.2023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BB7C47" w:rsidRPr="00F24273">
        <w:rPr>
          <w:rFonts w:ascii="Times New Roman" w:hAnsi="Times New Roman"/>
          <w:sz w:val="28"/>
          <w:szCs w:val="28"/>
        </w:rPr>
        <w:t xml:space="preserve">№ </w:t>
      </w:r>
      <w:r w:rsidR="00A65934">
        <w:rPr>
          <w:rFonts w:ascii="Times New Roman" w:hAnsi="Times New Roman"/>
          <w:sz w:val="28"/>
          <w:szCs w:val="28"/>
        </w:rPr>
        <w:t>406</w:t>
      </w:r>
    </w:p>
    <w:p w:rsidR="00A65934" w:rsidRPr="00F24273" w:rsidRDefault="00A65934" w:rsidP="00A65934">
      <w:pPr>
        <w:pStyle w:val="afd"/>
        <w:ind w:left="10490"/>
        <w:rPr>
          <w:rFonts w:ascii="Times New Roman" w:hAnsi="Times New Roman"/>
          <w:sz w:val="28"/>
          <w:szCs w:val="28"/>
        </w:rPr>
      </w:pPr>
    </w:p>
    <w:p w:rsidR="00BB7C47" w:rsidRPr="00F24273" w:rsidRDefault="00BB7C47" w:rsidP="00A65934">
      <w:pPr>
        <w:pStyle w:val="afd"/>
        <w:ind w:left="10490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</w:t>
      </w:r>
      <w:r w:rsidR="00A65934">
        <w:rPr>
          <w:rFonts w:ascii="Times New Roman" w:hAnsi="Times New Roman"/>
          <w:sz w:val="28"/>
          <w:szCs w:val="28"/>
        </w:rPr>
        <w:br/>
      </w:r>
      <w:r w:rsidR="009523DD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 xml:space="preserve">униципальном районе на 2020-2025 годы» 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BB7C47" w:rsidRPr="009E4DA8" w:rsidTr="00A65934">
        <w:trPr>
          <w:trHeight w:val="338"/>
        </w:trPr>
        <w:tc>
          <w:tcPr>
            <w:tcW w:w="3361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BB7C47" w:rsidRPr="009E4DA8" w:rsidTr="00A65934">
        <w:trPr>
          <w:trHeight w:val="557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A65934">
        <w:trPr>
          <w:trHeight w:val="171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C47" w:rsidRPr="009E4DA8" w:rsidTr="00A65934">
        <w:trPr>
          <w:trHeight w:val="175"/>
        </w:trPr>
        <w:tc>
          <w:tcPr>
            <w:tcW w:w="15452" w:type="dxa"/>
            <w:gridSpan w:val="9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BB7C47" w:rsidRPr="009E4DA8" w:rsidTr="00A65934">
        <w:trPr>
          <w:trHeight w:val="204"/>
        </w:trPr>
        <w:tc>
          <w:tcPr>
            <w:tcW w:w="336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BB7C47" w:rsidRPr="009E4DA8" w:rsidTr="00A65934">
        <w:trPr>
          <w:trHeight w:val="505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BB7C47" w:rsidRPr="009E4DA8" w:rsidTr="00A65934">
        <w:trPr>
          <w:trHeight w:val="559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BB7C47" w:rsidRPr="009E4DA8" w:rsidTr="00A65934">
        <w:trPr>
          <w:trHeight w:val="695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BB7C47" w:rsidRPr="009E4DA8" w:rsidTr="00A65934">
        <w:trPr>
          <w:trHeight w:val="554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дополнительного профессионального образования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 и работников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A65934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соисполнители – 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«МФЦ в Череповецком 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10 570,7</w:t>
            </w:r>
          </w:p>
        </w:tc>
      </w:tr>
      <w:tr w:rsidR="00BB7C47" w:rsidRPr="009E4DA8" w:rsidTr="00A65934">
        <w:trPr>
          <w:trHeight w:val="476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BB7C47" w:rsidRPr="009E4DA8" w:rsidTr="00A65934">
        <w:trPr>
          <w:trHeight w:val="412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BB7C47" w:rsidRPr="009E4DA8" w:rsidTr="00A65934">
        <w:trPr>
          <w:trHeight w:val="268"/>
        </w:trPr>
        <w:tc>
          <w:tcPr>
            <w:tcW w:w="33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BB7C47" w:rsidRPr="009E4DA8" w:rsidRDefault="00BB7C47" w:rsidP="00BB7C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9E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Pr="009E4DA8">
        <w:rPr>
          <w:rFonts w:ascii="Times New Roman" w:hAnsi="Times New Roman" w:cs="Times New Roman"/>
          <w:b/>
          <w:sz w:val="20"/>
          <w:szCs w:val="20"/>
        </w:rPr>
        <w:t xml:space="preserve"> 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BB7C47" w:rsidRPr="009E4DA8" w:rsidTr="00A65934">
        <w:trPr>
          <w:trHeight w:val="388"/>
        </w:trPr>
        <w:tc>
          <w:tcPr>
            <w:tcW w:w="3417" w:type="dxa"/>
          </w:tcPr>
          <w:p w:rsidR="00BB7C47" w:rsidRPr="00CF0A6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BB7C47" w:rsidRPr="009E4DA8" w:rsidTr="00A65934">
        <w:trPr>
          <w:trHeight w:val="388"/>
        </w:trPr>
        <w:tc>
          <w:tcPr>
            <w:tcW w:w="3417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BB7C47" w:rsidRPr="009E4DA8" w:rsidTr="00A65934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BB7C47" w:rsidRPr="009E4DA8" w:rsidTr="00A65934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BB7C47" w:rsidRPr="009E4DA8" w:rsidTr="00A65934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  <w:p w:rsidR="00A65934" w:rsidRPr="009E4DA8" w:rsidRDefault="00A65934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DB309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BB7C47" w:rsidRPr="009E4DA8" w:rsidTr="00A65934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BB7C47" w:rsidRPr="009E4DA8" w:rsidTr="00A65934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BB7C47" w:rsidRPr="009E4DA8" w:rsidTr="00A65934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B309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A65934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BB7C47" w:rsidRPr="009E4DA8" w:rsidTr="00A65934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BB7C47" w:rsidRPr="009E4DA8" w:rsidTr="00A65934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и, начальник 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11 055,6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BB7C47" w:rsidRPr="009E4DA8" w:rsidTr="00A65934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7C47" w:rsidRPr="009E4DA8" w:rsidTr="00A65934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BB7C47" w:rsidRPr="009E4DA8" w:rsidTr="00A65934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A65934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1526" w:rsidRPr="00A65934">
              <w:rPr>
                <w:rFonts w:ascii="Times New Roman" w:hAnsi="Times New Roman" w:cs="Times New Roman"/>
                <w:sz w:val="20"/>
                <w:szCs w:val="20"/>
              </w:rPr>
              <w:t>9 299,6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A65934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9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  <w:r w:rsidR="00A61526" w:rsidRPr="00A65934">
              <w:rPr>
                <w:rFonts w:ascii="Times New Roman" w:hAnsi="Times New Roman" w:cs="Times New Roman"/>
                <w:sz w:val="20"/>
                <w:szCs w:val="20"/>
              </w:rPr>
              <w:t> 799,8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A65934">
        <w:trPr>
          <w:trHeight w:val="5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4A01E8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1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A615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6 323,3</w:t>
            </w:r>
          </w:p>
        </w:tc>
      </w:tr>
      <w:tr w:rsidR="00BB7C47" w:rsidRPr="009E4DA8" w:rsidTr="00A65934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A6152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5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3C82" w:rsidRPr="00A61526">
              <w:rPr>
                <w:rFonts w:ascii="Times New Roman" w:hAnsi="Times New Roman" w:cs="Times New Roman"/>
                <w:sz w:val="20"/>
                <w:szCs w:val="20"/>
              </w:rPr>
              <w:t> 465,1</w:t>
            </w:r>
          </w:p>
        </w:tc>
      </w:tr>
      <w:tr w:rsidR="00BB7C47" w:rsidRPr="009E4DA8" w:rsidTr="00A65934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расходов по кредитному договору на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 w:rsidR="00A61526"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правонарушений отдела муниципальной службы и кадровой политики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1B685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A6152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5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3C82" w:rsidRPr="00A61526">
              <w:rPr>
                <w:rFonts w:ascii="Times New Roman" w:hAnsi="Times New Roman" w:cs="Times New Roman"/>
                <w:sz w:val="20"/>
                <w:szCs w:val="20"/>
              </w:rPr>
              <w:t>3 630,3</w:t>
            </w:r>
          </w:p>
        </w:tc>
      </w:tr>
      <w:tr w:rsidR="00BB7C47" w:rsidRPr="0067013D" w:rsidTr="00A65934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A6152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3C82" w:rsidRPr="00A61526">
              <w:rPr>
                <w:rFonts w:ascii="Times New Roman" w:hAnsi="Times New Roman" w:cs="Times New Roman"/>
                <w:sz w:val="20"/>
                <w:szCs w:val="20"/>
              </w:rPr>
              <w:t> 216,9</w:t>
            </w:r>
          </w:p>
        </w:tc>
      </w:tr>
      <w:tr w:rsidR="00BB7C47" w:rsidRPr="0067013D" w:rsidTr="00A65934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A61526" w:rsidRDefault="009B3C82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526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9</w:t>
            </w:r>
            <w:r w:rsidR="009B3C82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</w:t>
            </w:r>
            <w:r w:rsidR="00A61526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 990,1</w:t>
            </w:r>
          </w:p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7C47" w:rsidRPr="0067013D" w:rsidTr="00A65934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E544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76 726,0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67013D" w:rsidTr="00A65934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по решению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5DC6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BB7C47" w:rsidRPr="0067013D" w:rsidTr="00A65934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BB7C47" w:rsidRPr="0067013D" w:rsidTr="00A65934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FD3717" w:rsidRDefault="00A61526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02" w:rsidRPr="009E4DA8" w:rsidRDefault="007A6502" w:rsidP="007A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FB5D3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A65934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A65934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  <w:tr w:rsidR="00BB7C47" w:rsidRPr="0067013D" w:rsidTr="00A65934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2025 год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284E8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4775E" w:rsidRPr="0067013D" w:rsidTr="00A65934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по решению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67013D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1B9E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34775E" w:rsidRPr="0067013D" w:rsidTr="00A65934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34775E" w:rsidRPr="0067013D" w:rsidTr="00A65934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FD3717" w:rsidRDefault="00A61526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A65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D" w:rsidRPr="009E4DA8" w:rsidRDefault="0033226D" w:rsidP="0033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65934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65934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A65934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A65934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Tr="00A6593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</w:tbl>
    <w:p w:rsidR="00440C6B" w:rsidRPr="00A65934" w:rsidRDefault="00A65934" w:rsidP="001166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 w:rsidRPr="00A65934">
        <w:rPr>
          <w:rFonts w:ascii="Times New Roman" w:hAnsi="Times New Roman" w:cs="Times New Roman"/>
          <w:sz w:val="24"/>
          <w:szCs w:val="24"/>
        </w:rPr>
        <w:t>»</w:t>
      </w:r>
    </w:p>
    <w:sectPr w:rsidR="00440C6B" w:rsidRPr="00A65934" w:rsidSect="00A65934">
      <w:headerReference w:type="default" r:id="rId8"/>
      <w:pgSz w:w="16838" w:h="11906" w:orient="landscape"/>
      <w:pgMar w:top="1701" w:right="1134" w:bottom="850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F94" w:rsidRDefault="003E3F94" w:rsidP="00A65934">
      <w:r>
        <w:separator/>
      </w:r>
    </w:p>
  </w:endnote>
  <w:endnote w:type="continuationSeparator" w:id="0">
    <w:p w:rsidR="003E3F94" w:rsidRDefault="003E3F94" w:rsidP="00A65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F94" w:rsidRDefault="003E3F94" w:rsidP="00A65934">
      <w:r>
        <w:separator/>
      </w:r>
    </w:p>
  </w:footnote>
  <w:footnote w:type="continuationSeparator" w:id="0">
    <w:p w:rsidR="003E3F94" w:rsidRDefault="003E3F94" w:rsidP="00A65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65"/>
      <w:docPartObj>
        <w:docPartGallery w:val="Page Numbers (Top of Page)"/>
        <w:docPartUnique/>
      </w:docPartObj>
    </w:sdtPr>
    <w:sdtContent>
      <w:p w:rsidR="00A65934" w:rsidRDefault="00A65934">
        <w:pPr>
          <w:pStyle w:val="af6"/>
          <w:jc w:val="center"/>
        </w:pPr>
        <w:fldSimple w:instr=" PAGE   \* MERGEFORMAT ">
          <w:r w:rsidR="00C64FEA">
            <w:rPr>
              <w:noProof/>
            </w:rPr>
            <w:t>25</w:t>
          </w:r>
        </w:fldSimple>
      </w:p>
    </w:sdtContent>
  </w:sdt>
  <w:p w:rsidR="00A65934" w:rsidRDefault="00A6593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2"/>
  </w:num>
  <w:num w:numId="6">
    <w:abstractNumId w:val="16"/>
  </w:num>
  <w:num w:numId="7">
    <w:abstractNumId w:val="7"/>
  </w:num>
  <w:num w:numId="8">
    <w:abstractNumId w:val="23"/>
  </w:num>
  <w:num w:numId="9">
    <w:abstractNumId w:val="18"/>
  </w:num>
  <w:num w:numId="10">
    <w:abstractNumId w:val="6"/>
  </w:num>
  <w:num w:numId="11">
    <w:abstractNumId w:val="11"/>
  </w:num>
  <w:num w:numId="12">
    <w:abstractNumId w:val="20"/>
  </w:num>
  <w:num w:numId="13">
    <w:abstractNumId w:val="27"/>
  </w:num>
  <w:num w:numId="14">
    <w:abstractNumId w:val="15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26"/>
  </w:num>
  <w:num w:numId="20">
    <w:abstractNumId w:val="19"/>
  </w:num>
  <w:num w:numId="21">
    <w:abstractNumId w:val="25"/>
  </w:num>
  <w:num w:numId="22">
    <w:abstractNumId w:val="21"/>
  </w:num>
  <w:num w:numId="23">
    <w:abstractNumId w:val="17"/>
  </w:num>
  <w:num w:numId="24">
    <w:abstractNumId w:val="8"/>
  </w:num>
  <w:num w:numId="25">
    <w:abstractNumId w:val="28"/>
  </w:num>
  <w:num w:numId="26">
    <w:abstractNumId w:val="29"/>
  </w:num>
  <w:num w:numId="27">
    <w:abstractNumId w:val="14"/>
  </w:num>
  <w:num w:numId="28">
    <w:abstractNumId w:val="24"/>
  </w:num>
  <w:num w:numId="29">
    <w:abstractNumId w:val="1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76CB9"/>
    <w:rsid w:val="00116652"/>
    <w:rsid w:val="00163EEF"/>
    <w:rsid w:val="0033226D"/>
    <w:rsid w:val="0034775E"/>
    <w:rsid w:val="003E3F94"/>
    <w:rsid w:val="003E569A"/>
    <w:rsid w:val="00440C6B"/>
    <w:rsid w:val="00453331"/>
    <w:rsid w:val="00457816"/>
    <w:rsid w:val="004A01E8"/>
    <w:rsid w:val="004D7EDA"/>
    <w:rsid w:val="004E3E8F"/>
    <w:rsid w:val="005201F2"/>
    <w:rsid w:val="006E60F0"/>
    <w:rsid w:val="007A6502"/>
    <w:rsid w:val="007B61AE"/>
    <w:rsid w:val="008829FA"/>
    <w:rsid w:val="0089771D"/>
    <w:rsid w:val="008F3ADE"/>
    <w:rsid w:val="008F5DC6"/>
    <w:rsid w:val="009523DD"/>
    <w:rsid w:val="00984C6F"/>
    <w:rsid w:val="009B3C82"/>
    <w:rsid w:val="009D6934"/>
    <w:rsid w:val="00A61526"/>
    <w:rsid w:val="00A65934"/>
    <w:rsid w:val="00AF10C4"/>
    <w:rsid w:val="00B2026E"/>
    <w:rsid w:val="00BB7C47"/>
    <w:rsid w:val="00C64FEA"/>
    <w:rsid w:val="00C71B9E"/>
    <w:rsid w:val="00D45420"/>
    <w:rsid w:val="00D62631"/>
    <w:rsid w:val="00DD7CE6"/>
    <w:rsid w:val="00ED59E1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BE75D-E5D7-4BF2-A507-A55475D7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5847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2023-09-19T05:19:00Z</cp:lastPrinted>
  <dcterms:created xsi:type="dcterms:W3CDTF">2023-08-29T08:45:00Z</dcterms:created>
  <dcterms:modified xsi:type="dcterms:W3CDTF">2023-09-19T05:24:00Z</dcterms:modified>
</cp:coreProperties>
</file>