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BF" w:rsidRDefault="00D708BF" w:rsidP="00D708BF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-461645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8BF" w:rsidRDefault="00D708BF" w:rsidP="00D708BF">
      <w:pPr>
        <w:contextualSpacing/>
        <w:jc w:val="center"/>
        <w:rPr>
          <w:rFonts w:ascii="Times New Roman" w:hAnsi="Times New Roman"/>
          <w:szCs w:val="28"/>
        </w:rPr>
      </w:pPr>
    </w:p>
    <w:p w:rsidR="00D708BF" w:rsidRPr="00D708BF" w:rsidRDefault="00D708BF" w:rsidP="00D708BF">
      <w:pPr>
        <w:contextualSpacing/>
        <w:jc w:val="center"/>
        <w:rPr>
          <w:rFonts w:ascii="Times New Roman" w:hAnsi="Times New Roman"/>
          <w:szCs w:val="28"/>
        </w:rPr>
      </w:pPr>
    </w:p>
    <w:p w:rsidR="00D708BF" w:rsidRPr="00D708BF" w:rsidRDefault="00D708BF" w:rsidP="00D708B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D708BF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D708BF" w:rsidRPr="00D708BF" w:rsidRDefault="00D708BF" w:rsidP="00D708BF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D708BF" w:rsidRPr="00D708BF" w:rsidRDefault="00D708BF" w:rsidP="00D708BF">
      <w:pPr>
        <w:keepNext/>
        <w:contextualSpacing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D708BF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Pr="00D708BF"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D708BF" w:rsidRPr="00D708BF" w:rsidRDefault="00D708BF" w:rsidP="00D708BF">
      <w:pPr>
        <w:rPr>
          <w:rFonts w:ascii="Times New Roman" w:hAnsi="Times New Roman"/>
          <w:sz w:val="16"/>
          <w:szCs w:val="16"/>
        </w:rPr>
      </w:pPr>
    </w:p>
    <w:p w:rsidR="00D708BF" w:rsidRPr="00D708BF" w:rsidRDefault="00D708BF" w:rsidP="00D708BF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D708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D708BF">
        <w:rPr>
          <w:rFonts w:ascii="Times New Roman" w:hAnsi="Times New Roman"/>
          <w:sz w:val="28"/>
          <w:szCs w:val="28"/>
        </w:rPr>
        <w:t>.09.2023</w:t>
      </w:r>
      <w:r w:rsidRPr="00D708BF">
        <w:rPr>
          <w:rFonts w:ascii="Times New Roman" w:hAnsi="Times New Roman"/>
          <w:sz w:val="28"/>
          <w:szCs w:val="28"/>
        </w:rPr>
        <w:tab/>
      </w:r>
      <w:r w:rsidRPr="00D708BF">
        <w:rPr>
          <w:rFonts w:ascii="Times New Roman" w:hAnsi="Times New Roman"/>
          <w:sz w:val="28"/>
          <w:szCs w:val="28"/>
        </w:rPr>
        <w:tab/>
      </w:r>
      <w:r w:rsidRPr="00D708BF">
        <w:rPr>
          <w:rFonts w:ascii="Times New Roman" w:hAnsi="Times New Roman"/>
          <w:sz w:val="28"/>
          <w:szCs w:val="28"/>
        </w:rPr>
        <w:tab/>
      </w:r>
      <w:r w:rsidRPr="00D708BF">
        <w:rPr>
          <w:rFonts w:ascii="Times New Roman" w:hAnsi="Times New Roman"/>
          <w:sz w:val="28"/>
          <w:szCs w:val="28"/>
        </w:rPr>
        <w:tab/>
      </w:r>
      <w:r w:rsidRPr="00D708BF">
        <w:rPr>
          <w:rFonts w:ascii="Times New Roman" w:hAnsi="Times New Roman"/>
          <w:sz w:val="28"/>
          <w:szCs w:val="28"/>
        </w:rPr>
        <w:tab/>
      </w:r>
      <w:r w:rsidRPr="00D708BF">
        <w:rPr>
          <w:rFonts w:ascii="Times New Roman" w:hAnsi="Times New Roman"/>
          <w:sz w:val="28"/>
          <w:szCs w:val="28"/>
        </w:rPr>
        <w:tab/>
        <w:t xml:space="preserve">                                         № 4</w:t>
      </w:r>
      <w:r>
        <w:rPr>
          <w:rFonts w:ascii="Times New Roman" w:hAnsi="Times New Roman"/>
          <w:sz w:val="28"/>
          <w:szCs w:val="28"/>
        </w:rPr>
        <w:t>17</w:t>
      </w:r>
    </w:p>
    <w:p w:rsidR="00D708BF" w:rsidRPr="00D708BF" w:rsidRDefault="00D708BF" w:rsidP="00D708B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708BF">
        <w:rPr>
          <w:rFonts w:ascii="Times New Roman" w:hAnsi="Times New Roman"/>
          <w:sz w:val="24"/>
          <w:szCs w:val="24"/>
        </w:rPr>
        <w:t>г. Череповец</w:t>
      </w:r>
    </w:p>
    <w:p w:rsidR="008A6129" w:rsidRPr="00D708BF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района от 14.10.2019 № 1535 «Об утверждении муниципальной программы</w:t>
      </w:r>
    </w:p>
    <w:p w:rsidR="008A6129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 на 2020-2025 годы»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 w:rsidR="007F51B9" w:rsidRPr="007F51B9">
        <w:rPr>
          <w:rFonts w:ascii="Times New Roman" w:hAnsi="Times New Roman"/>
          <w:sz w:val="28"/>
        </w:rPr>
        <w:t xml:space="preserve">решением Муниципального Собрания района от </w:t>
      </w:r>
      <w:r w:rsidR="00C932A1">
        <w:rPr>
          <w:rFonts w:ascii="Times New Roman" w:hAnsi="Times New Roman"/>
          <w:sz w:val="28"/>
        </w:rPr>
        <w:t>0</w:t>
      </w:r>
      <w:r w:rsidR="005F6D08">
        <w:rPr>
          <w:rFonts w:ascii="Times New Roman" w:hAnsi="Times New Roman"/>
          <w:sz w:val="28"/>
        </w:rPr>
        <w:t>1</w:t>
      </w:r>
      <w:r w:rsidR="00C932A1">
        <w:rPr>
          <w:rFonts w:ascii="Times New Roman" w:hAnsi="Times New Roman"/>
          <w:sz w:val="28"/>
        </w:rPr>
        <w:t>.0</w:t>
      </w:r>
      <w:r w:rsidR="005F6D08">
        <w:rPr>
          <w:rFonts w:ascii="Times New Roman" w:hAnsi="Times New Roman"/>
          <w:sz w:val="28"/>
        </w:rPr>
        <w:t>9</w:t>
      </w:r>
      <w:r w:rsidR="00C932A1">
        <w:rPr>
          <w:rFonts w:ascii="Times New Roman" w:hAnsi="Times New Roman"/>
          <w:sz w:val="28"/>
        </w:rPr>
        <w:t xml:space="preserve">.2023 № </w:t>
      </w:r>
      <w:r w:rsidR="005F6D08">
        <w:rPr>
          <w:rFonts w:ascii="Times New Roman" w:hAnsi="Times New Roman"/>
          <w:sz w:val="28"/>
        </w:rPr>
        <w:t>432</w:t>
      </w:r>
      <w:r w:rsidR="00C932A1">
        <w:rPr>
          <w:rFonts w:ascii="Times New Roman" w:hAnsi="Times New Roman"/>
          <w:sz w:val="28"/>
        </w:rPr>
        <w:t xml:space="preserve"> «</w:t>
      </w:r>
      <w:r w:rsidR="00C932A1" w:rsidRPr="00C932A1">
        <w:rPr>
          <w:rFonts w:ascii="Times New Roman" w:hAnsi="Times New Roman"/>
          <w:sz w:val="28"/>
        </w:rPr>
        <w:t xml:space="preserve">О внесении изменений в решение Муниципального Собрания района от </w:t>
      </w:r>
      <w:r w:rsidR="00E81F7A">
        <w:rPr>
          <w:rFonts w:ascii="Times New Roman" w:hAnsi="Times New Roman"/>
          <w:sz w:val="28"/>
        </w:rPr>
        <w:t>14</w:t>
      </w:r>
      <w:r w:rsidR="007F51B9" w:rsidRPr="007F51B9">
        <w:rPr>
          <w:rFonts w:ascii="Times New Roman" w:hAnsi="Times New Roman"/>
          <w:sz w:val="28"/>
        </w:rPr>
        <w:t>.1</w:t>
      </w:r>
      <w:r w:rsidR="00E81F7A">
        <w:rPr>
          <w:rFonts w:ascii="Times New Roman" w:hAnsi="Times New Roman"/>
          <w:sz w:val="28"/>
        </w:rPr>
        <w:t>2</w:t>
      </w:r>
      <w:r w:rsidR="007F51B9" w:rsidRPr="007F51B9">
        <w:rPr>
          <w:rFonts w:ascii="Times New Roman" w:hAnsi="Times New Roman"/>
          <w:sz w:val="28"/>
        </w:rPr>
        <w:t>.2022 №</w:t>
      </w:r>
      <w:r w:rsidR="007F51B9">
        <w:rPr>
          <w:rFonts w:ascii="Times New Roman" w:hAnsi="Times New Roman"/>
          <w:sz w:val="28"/>
        </w:rPr>
        <w:t xml:space="preserve"> </w:t>
      </w:r>
      <w:r w:rsidR="007F51B9" w:rsidRPr="007F51B9">
        <w:rPr>
          <w:rFonts w:ascii="Times New Roman" w:hAnsi="Times New Roman"/>
          <w:sz w:val="28"/>
        </w:rPr>
        <w:t>3</w:t>
      </w:r>
      <w:r w:rsidR="007C59B9">
        <w:rPr>
          <w:rFonts w:ascii="Times New Roman" w:hAnsi="Times New Roman"/>
          <w:sz w:val="28"/>
        </w:rPr>
        <w:t>64</w:t>
      </w:r>
      <w:r w:rsidR="007F51B9" w:rsidRPr="007F51B9">
        <w:rPr>
          <w:rFonts w:ascii="Times New Roman" w:hAnsi="Times New Roman"/>
          <w:sz w:val="28"/>
        </w:rPr>
        <w:t xml:space="preserve"> «О бюджете Череповецкого муниципального района на 202</w:t>
      </w:r>
      <w:r w:rsidR="007C59B9">
        <w:rPr>
          <w:rFonts w:ascii="Times New Roman" w:hAnsi="Times New Roman"/>
          <w:sz w:val="28"/>
        </w:rPr>
        <w:t>3</w:t>
      </w:r>
      <w:r w:rsidR="007F51B9" w:rsidRPr="007F51B9">
        <w:rPr>
          <w:rFonts w:ascii="Times New Roman" w:hAnsi="Times New Roman"/>
          <w:sz w:val="28"/>
        </w:rPr>
        <w:t xml:space="preserve"> год и плановый период 202</w:t>
      </w:r>
      <w:r w:rsidR="007C59B9">
        <w:rPr>
          <w:rFonts w:ascii="Times New Roman" w:hAnsi="Times New Roman"/>
          <w:sz w:val="28"/>
        </w:rPr>
        <w:t>4</w:t>
      </w:r>
      <w:r w:rsidR="007F51B9" w:rsidRPr="007F51B9">
        <w:rPr>
          <w:rFonts w:ascii="Times New Roman" w:hAnsi="Times New Roman"/>
          <w:sz w:val="28"/>
        </w:rPr>
        <w:t xml:space="preserve"> и 202</w:t>
      </w:r>
      <w:r w:rsidR="007C59B9">
        <w:rPr>
          <w:rFonts w:ascii="Times New Roman" w:hAnsi="Times New Roman"/>
          <w:sz w:val="28"/>
        </w:rPr>
        <w:t>5</w:t>
      </w:r>
      <w:r w:rsidR="007F51B9" w:rsidRPr="007F51B9">
        <w:rPr>
          <w:rFonts w:ascii="Times New Roman" w:hAnsi="Times New Roman"/>
          <w:sz w:val="28"/>
        </w:rPr>
        <w:t xml:space="preserve"> годов»</w:t>
      </w:r>
      <w:r w:rsidR="00063937">
        <w:rPr>
          <w:rFonts w:ascii="Times New Roman" w:hAnsi="Times New Roman"/>
          <w:sz w:val="28"/>
        </w:rPr>
        <w:t>,</w:t>
      </w:r>
      <w:r w:rsidR="00063937" w:rsidRPr="00063937">
        <w:t xml:space="preserve"> </w:t>
      </w:r>
      <w:r w:rsidR="00063937" w:rsidRPr="00063937">
        <w:rPr>
          <w:rFonts w:ascii="Times New Roman" w:hAnsi="Times New Roman"/>
          <w:sz w:val="28"/>
        </w:rPr>
        <w:t>постановлением администрации района от 09.08.2013 № 2068 «Об утверждении Порядка разработки, реализации и оценки эффективности</w:t>
      </w:r>
      <w:r w:rsidR="00063937">
        <w:rPr>
          <w:rFonts w:ascii="Times New Roman" w:hAnsi="Times New Roman"/>
          <w:sz w:val="28"/>
        </w:rPr>
        <w:t xml:space="preserve"> муниципальных программ района»</w:t>
      </w:r>
    </w:p>
    <w:p w:rsidR="008A6129" w:rsidRDefault="008A6129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муниципальную программу «Управление муниципальными финансами Череповецкого муниципального района на 2020-2025 годы», утвержденную постановлением администрации района от 14.10.2019 № 1535, изложив ее в новой редакции согласно приложению к настоящему постановлению.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Постановление подлежит размещению на официальном сайте района в информационно-телекоммуникационной сети </w:t>
      </w:r>
      <w:r w:rsidR="0029739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29739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8A6129" w:rsidRDefault="008A6129">
      <w:pPr>
        <w:spacing w:after="0" w:line="240" w:lineRule="auto"/>
        <w:jc w:val="both"/>
        <w:rPr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6129" w:rsidRDefault="00066CFA" w:rsidP="00D708BF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Руководитель администрации района                                   </w:t>
      </w:r>
      <w:r w:rsidR="00D708BF">
        <w:rPr>
          <w:rFonts w:ascii="Times New Roman" w:hAnsi="Times New Roman"/>
          <w:sz w:val="28"/>
        </w:rPr>
        <w:t xml:space="preserve">             </w:t>
      </w:r>
      <w:r w:rsidR="00E71378">
        <w:rPr>
          <w:rFonts w:ascii="Times New Roman" w:hAnsi="Times New Roman"/>
          <w:sz w:val="28"/>
        </w:rPr>
        <w:t>Р.Э.</w:t>
      </w:r>
      <w:r w:rsidR="00D708BF">
        <w:rPr>
          <w:rFonts w:ascii="Times New Roman" w:hAnsi="Times New Roman"/>
          <w:sz w:val="28"/>
        </w:rPr>
        <w:t xml:space="preserve"> </w:t>
      </w:r>
      <w:r w:rsidR="00E71378">
        <w:rPr>
          <w:rFonts w:ascii="Times New Roman" w:hAnsi="Times New Roman"/>
          <w:sz w:val="28"/>
        </w:rPr>
        <w:t>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066CFA" w:rsidP="00D708BF">
      <w:pPr>
        <w:widowControl w:val="0"/>
        <w:spacing w:after="0" w:line="240" w:lineRule="auto"/>
        <w:ind w:firstLine="6663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D708BF" w:rsidRDefault="00066CFA" w:rsidP="00D708BF">
      <w:pPr>
        <w:widowControl w:val="0"/>
        <w:spacing w:after="0" w:line="240" w:lineRule="auto"/>
        <w:ind w:firstLine="6663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</w:t>
      </w:r>
    </w:p>
    <w:p w:rsidR="008A6129" w:rsidRDefault="00D708BF" w:rsidP="00D708BF">
      <w:pPr>
        <w:widowControl w:val="0"/>
        <w:spacing w:after="0" w:line="240" w:lineRule="auto"/>
        <w:ind w:firstLine="6663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района</w:t>
      </w:r>
    </w:p>
    <w:p w:rsidR="008A6129" w:rsidRDefault="00066CFA" w:rsidP="00D708BF">
      <w:pPr>
        <w:widowControl w:val="0"/>
        <w:spacing w:after="0" w:line="240" w:lineRule="auto"/>
        <w:ind w:firstLine="6663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D708BF">
        <w:rPr>
          <w:rFonts w:ascii="Times New Roman" w:hAnsi="Times New Roman"/>
          <w:sz w:val="24"/>
        </w:rPr>
        <w:t>21.09.2023 № 417</w:t>
      </w:r>
    </w:p>
    <w:p w:rsidR="008A6129" w:rsidRDefault="008A6129" w:rsidP="00D708BF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D708BF" w:rsidP="00D708BF">
      <w:pPr>
        <w:widowControl w:val="0"/>
        <w:spacing w:after="0" w:line="240" w:lineRule="auto"/>
        <w:ind w:firstLine="6663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066CFA">
        <w:rPr>
          <w:rFonts w:ascii="Times New Roman" w:hAnsi="Times New Roman"/>
          <w:sz w:val="24"/>
        </w:rPr>
        <w:t>УТВЕРЖДЕНА</w:t>
      </w:r>
    </w:p>
    <w:p w:rsidR="00D708BF" w:rsidRDefault="00066CFA" w:rsidP="00D708BF">
      <w:pPr>
        <w:widowControl w:val="0"/>
        <w:spacing w:after="0" w:line="240" w:lineRule="auto"/>
        <w:ind w:firstLine="6663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</w:t>
      </w:r>
    </w:p>
    <w:p w:rsidR="008A6129" w:rsidRDefault="00D708BF" w:rsidP="00D708BF">
      <w:pPr>
        <w:widowControl w:val="0"/>
        <w:spacing w:after="0" w:line="240" w:lineRule="auto"/>
        <w:ind w:firstLine="6663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района</w:t>
      </w:r>
    </w:p>
    <w:p w:rsidR="008A6129" w:rsidRDefault="00066CFA" w:rsidP="00D708BF">
      <w:pPr>
        <w:widowControl w:val="0"/>
        <w:spacing w:after="0" w:line="240" w:lineRule="auto"/>
        <w:ind w:firstLine="6663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14.10.2019 № 1535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Pr="00D708BF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Pr="00D708BF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</w:p>
    <w:p w:rsidR="008A6129" w:rsidRPr="00D708BF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40"/>
        </w:rPr>
      </w:pPr>
      <w:r w:rsidRPr="00D708BF">
        <w:rPr>
          <w:rFonts w:ascii="Times New Roman" w:hAnsi="Times New Roman"/>
          <w:b/>
          <w:sz w:val="40"/>
        </w:rPr>
        <w:t xml:space="preserve">МУНИЦИПАЛЬНАЯ ПРОГРАММА  «УПРАВЛЕНИЕ МУНИЦИПАЛЬНЫМИ ФИНАНСАМИ ЧЕРЕПОВЕЦКОГО МУНИЦИПАЛЬНОГО РАЙОНА НА 2020-2025 ГОДЫ» </w:t>
      </w:r>
    </w:p>
    <w:p w:rsidR="008A6129" w:rsidRPr="00D708BF" w:rsidRDefault="008A6129">
      <w:pPr>
        <w:rPr>
          <w:rFonts w:ascii="Times New Roman" w:hAnsi="Times New Roman"/>
          <w:sz w:val="36"/>
        </w:rPr>
      </w:pPr>
    </w:p>
    <w:p w:rsidR="008A6129" w:rsidRPr="00D708BF" w:rsidRDefault="008A6129">
      <w:pPr>
        <w:rPr>
          <w:rFonts w:ascii="Times New Roman" w:hAnsi="Times New Roman"/>
          <w:sz w:val="36"/>
        </w:rPr>
      </w:pPr>
    </w:p>
    <w:p w:rsidR="008A6129" w:rsidRPr="00D708BF" w:rsidRDefault="008A6129">
      <w:pPr>
        <w:rPr>
          <w:rFonts w:ascii="Times New Roman" w:hAnsi="Times New Roman"/>
          <w:sz w:val="36"/>
        </w:rPr>
      </w:pPr>
    </w:p>
    <w:p w:rsidR="008A6129" w:rsidRPr="00D708BF" w:rsidRDefault="00066CFA">
      <w:pPr>
        <w:spacing w:after="0" w:line="240" w:lineRule="auto"/>
        <w:rPr>
          <w:rFonts w:ascii="Times New Roman" w:hAnsi="Times New Roman"/>
          <w:b/>
          <w:i/>
          <w:sz w:val="36"/>
        </w:rPr>
      </w:pPr>
      <w:r w:rsidRPr="00D708BF">
        <w:rPr>
          <w:rFonts w:ascii="Times New Roman" w:hAnsi="Times New Roman"/>
          <w:b/>
          <w:i/>
          <w:sz w:val="36"/>
        </w:rPr>
        <w:t xml:space="preserve">Ответственный исполнитель: </w:t>
      </w:r>
    </w:p>
    <w:p w:rsidR="008A6129" w:rsidRPr="00D708BF" w:rsidRDefault="00066CFA">
      <w:pPr>
        <w:spacing w:after="0" w:line="240" w:lineRule="auto"/>
        <w:rPr>
          <w:rFonts w:ascii="Times New Roman" w:hAnsi="Times New Roman"/>
          <w:sz w:val="36"/>
        </w:rPr>
      </w:pPr>
      <w:r w:rsidRPr="00D708BF">
        <w:rPr>
          <w:rFonts w:ascii="Times New Roman" w:hAnsi="Times New Roman"/>
          <w:sz w:val="36"/>
        </w:rPr>
        <w:t xml:space="preserve">Финансовое управление администрации </w:t>
      </w:r>
    </w:p>
    <w:p w:rsidR="008A6129" w:rsidRPr="00D708BF" w:rsidRDefault="00066CFA">
      <w:pPr>
        <w:spacing w:after="0" w:line="240" w:lineRule="auto"/>
        <w:rPr>
          <w:rFonts w:ascii="Times New Roman" w:hAnsi="Times New Roman"/>
          <w:sz w:val="36"/>
        </w:rPr>
      </w:pPr>
      <w:r w:rsidRPr="00D708BF">
        <w:rPr>
          <w:rFonts w:ascii="Times New Roman" w:hAnsi="Times New Roman"/>
          <w:sz w:val="36"/>
        </w:rPr>
        <w:t>Череповецкого муниципального района</w:t>
      </w:r>
    </w:p>
    <w:p w:rsidR="008A6129" w:rsidRPr="00D708BF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Pr="00D708BF" w:rsidRDefault="008A6129">
      <w:pPr>
        <w:spacing w:after="0" w:line="240" w:lineRule="auto"/>
        <w:rPr>
          <w:rFonts w:ascii="Times New Roman" w:hAnsi="Times New Roman"/>
          <w:sz w:val="36"/>
        </w:rPr>
      </w:pPr>
    </w:p>
    <w:p w:rsidR="008A6129" w:rsidRPr="00D708BF" w:rsidRDefault="00066CFA">
      <w:pPr>
        <w:spacing w:after="0" w:line="240" w:lineRule="auto"/>
        <w:rPr>
          <w:rFonts w:ascii="Times New Roman" w:hAnsi="Times New Roman"/>
          <w:sz w:val="32"/>
        </w:rPr>
      </w:pPr>
      <w:r w:rsidRPr="00D708BF">
        <w:rPr>
          <w:rFonts w:ascii="Times New Roman" w:hAnsi="Times New Roman"/>
          <w:sz w:val="32"/>
        </w:rPr>
        <w:t>Начальник Финансового управления</w:t>
      </w:r>
    </w:p>
    <w:p w:rsidR="008A6129" w:rsidRPr="00D708BF" w:rsidRDefault="00066CFA">
      <w:pPr>
        <w:spacing w:after="0" w:line="240" w:lineRule="auto"/>
        <w:rPr>
          <w:rFonts w:ascii="Times New Roman" w:hAnsi="Times New Roman"/>
          <w:sz w:val="32"/>
        </w:rPr>
      </w:pPr>
      <w:r w:rsidRPr="00D708BF">
        <w:rPr>
          <w:rFonts w:ascii="Times New Roman" w:hAnsi="Times New Roman"/>
          <w:sz w:val="32"/>
        </w:rPr>
        <w:t>Анашкина Наталия Николаевна</w:t>
      </w:r>
    </w:p>
    <w:p w:rsidR="008A6129" w:rsidRPr="00D708BF" w:rsidRDefault="00066CFA">
      <w:pPr>
        <w:spacing w:after="0" w:line="240" w:lineRule="auto"/>
        <w:rPr>
          <w:rFonts w:ascii="Times New Roman" w:hAnsi="Times New Roman"/>
          <w:sz w:val="32"/>
        </w:rPr>
      </w:pPr>
      <w:r w:rsidRPr="00D708BF">
        <w:rPr>
          <w:rFonts w:ascii="Times New Roman" w:hAnsi="Times New Roman"/>
          <w:sz w:val="32"/>
        </w:rPr>
        <w:t>Тел.24-96-81</w:t>
      </w:r>
      <w:hyperlink r:id="rId9" w:history="1">
        <w:r w:rsidRPr="00D708BF">
          <w:rPr>
            <w:rStyle w:val="ab"/>
            <w:rFonts w:ascii="Times New Roman" w:hAnsi="Times New Roman"/>
            <w:color w:val="auto"/>
            <w:sz w:val="32"/>
          </w:rPr>
          <w:t>finupr23@cherra.ru</w:t>
        </w:r>
      </w:hyperlink>
    </w:p>
    <w:p w:rsidR="008A6129" w:rsidRPr="00D708BF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Pr="00D708BF" w:rsidRDefault="008A6129">
      <w:pPr>
        <w:spacing w:after="0" w:line="240" w:lineRule="auto"/>
        <w:rPr>
          <w:rFonts w:ascii="Times New Roman" w:hAnsi="Times New Roman"/>
          <w:sz w:val="32"/>
        </w:rPr>
      </w:pPr>
    </w:p>
    <w:p w:rsidR="008A6129" w:rsidRPr="00D708BF" w:rsidRDefault="00066CFA">
      <w:pPr>
        <w:spacing w:after="0" w:line="240" w:lineRule="auto"/>
        <w:rPr>
          <w:rFonts w:ascii="Times New Roman" w:hAnsi="Times New Roman"/>
          <w:sz w:val="32"/>
        </w:rPr>
      </w:pPr>
      <w:r w:rsidRPr="00D708BF">
        <w:rPr>
          <w:rFonts w:ascii="Times New Roman" w:hAnsi="Times New Roman"/>
          <w:sz w:val="32"/>
        </w:rPr>
        <w:t>____________________</w:t>
      </w:r>
    </w:p>
    <w:p w:rsidR="008A6129" w:rsidRPr="00D708BF" w:rsidRDefault="00066CFA">
      <w:pPr>
        <w:rPr>
          <w:rFonts w:ascii="Times New Roman" w:hAnsi="Times New Roman"/>
          <w:sz w:val="32"/>
        </w:rPr>
      </w:pPr>
      <w:r w:rsidRPr="00D708BF">
        <w:rPr>
          <w:rFonts w:ascii="Times New Roman" w:hAnsi="Times New Roman"/>
          <w:sz w:val="32"/>
        </w:rPr>
        <w:t xml:space="preserve">            (подпись)</w:t>
      </w:r>
    </w:p>
    <w:p w:rsidR="00EA4DA3" w:rsidRDefault="00EA4DA3">
      <w:pPr>
        <w:rPr>
          <w:rFonts w:ascii="Times New Roman" w:hAnsi="Times New Roman"/>
          <w:sz w:val="32"/>
        </w:rPr>
      </w:pP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</w:t>
      </w:r>
    </w:p>
    <w:p w:rsidR="008A6129" w:rsidRDefault="00066CF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6"/>
      </w:tblGrid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 «Управление муниципальными финансами Череповецкого муниципального района на 2020-2025 годы» (далее – программа)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управление администрации Череповецкого муниципального района (далее – Финансовое  управление)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Соисполнители программы</w:t>
            </w:r>
          </w:p>
        </w:tc>
        <w:tc>
          <w:tcPr>
            <w:tcW w:w="6946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 «Централизованная бухгалтерия» 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программы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Задачи 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1.Обеспечение устойчивости доходной базы бюджета района для обеспечения исполнения расходных обязательств;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Повышение экономической самодостаточности консолидированного бюджета района и выход на бездотационный уровень бюджета;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Повышение эффективности реализации муниципальных программ;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Повышение эффективности межбюджетных </w:t>
            </w:r>
            <w:r>
              <w:rPr>
                <w:rFonts w:ascii="Times New Roman" w:hAnsi="Times New Roman"/>
                <w:sz w:val="28"/>
              </w:rPr>
              <w:lastRenderedPageBreak/>
              <w:t>отношений с муниципальными образованиями района, создание условий для  поддержания устойчивого исполнения местных бюджетов;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8.Совершенствование системы распределения финансовых ресурсов между бюджетом района и бюджетами муниципальных образований;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9.Повышение доли инвестиционных затрат в структуре консолидированного бюджета и переход на модель бюджета развития;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Совершенствование системы контроля за использованием бюджетных ассигнований;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 Недопущение образования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 Эффективное управление муниципальным долгом;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13.Повышение открытости и прозрачности бюджетного процесса;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14. Создание оптимальной структуры Финансового управления и </w:t>
            </w:r>
            <w:r>
              <w:rPr>
                <w:rFonts w:ascii="Times New Roman" w:hAnsi="Times New Roman"/>
                <w:sz w:val="28"/>
              </w:rPr>
              <w:t>МУ «Централизованная бухгалтерия», исключающей дублирование функций;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15. </w:t>
            </w:r>
            <w:r>
              <w:rPr>
                <w:rFonts w:ascii="Times New Roman" w:hAnsi="Times New Roman"/>
                <w:sz w:val="28"/>
              </w:rPr>
              <w:t>Обеспечение исполнения Финансовым управлением возложенных полномочий;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Обеспечение эффективной деятельности МУ «Централизованная бухгалтерия».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Целевые индикаторы и показатели  </w:t>
            </w:r>
          </w:p>
          <w:p w:rsidR="008A6129" w:rsidRDefault="00066C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5.Отношение  дефицита бюджета района к объему </w:t>
            </w:r>
            <w:r>
              <w:rPr>
                <w:rFonts w:ascii="Times New Roman" w:hAnsi="Times New Roman"/>
                <w:sz w:val="28"/>
              </w:rPr>
              <w:lastRenderedPageBreak/>
              <w:t>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6.Доля  расходов бюджета района, формируемых в рамках муниципальных программ,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7.Дифференциация поселений  района по уровню бюджетной обеспеченности после их выравнивания;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8.Просроченная кредиторская задолженность консолидированного бюджета района в общем объеме расходов бюджета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9.Уровень муниципального долга района;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«Интернет»;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Сроки реализации</w:t>
            </w:r>
            <w:r>
              <w:rPr>
                <w:rFonts w:ascii="Times New Roman" w:hAnsi="Times New Roman"/>
                <w:sz w:val="28"/>
              </w:rPr>
              <w:tab/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2020 - 2025 годы</w:t>
            </w:r>
          </w:p>
          <w:p w:rsidR="008A6129" w:rsidRDefault="008A6129">
            <w:pPr>
              <w:pStyle w:val="ConsPlusCell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Объемы бюджетных ассигнований программы </w:t>
            </w:r>
          </w:p>
        </w:tc>
        <w:tc>
          <w:tcPr>
            <w:tcW w:w="6946" w:type="dxa"/>
          </w:tcPr>
          <w:p w:rsidR="008A6129" w:rsidRPr="00EC79D7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финансового обеспечения программы составляет </w:t>
            </w:r>
            <w:r w:rsidR="00C85D3B">
              <w:rPr>
                <w:rFonts w:ascii="Times New Roman" w:hAnsi="Times New Roman"/>
                <w:sz w:val="28"/>
              </w:rPr>
              <w:t>775 244,8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  в том числе:</w:t>
            </w:r>
          </w:p>
          <w:p w:rsidR="008A6129" w:rsidRPr="00EC79D7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2020 году  -  </w:t>
            </w:r>
            <w:r w:rsidR="009852B6" w:rsidRPr="00EC79D7">
              <w:rPr>
                <w:rFonts w:ascii="Times New Roman" w:hAnsi="Times New Roman"/>
                <w:sz w:val="28"/>
              </w:rPr>
              <w:t>102 054,8</w:t>
            </w:r>
            <w:r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Pr="00EC79D7" w:rsidRDefault="00F863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2021 году  -  </w:t>
            </w:r>
            <w:r w:rsidR="00BD6731" w:rsidRPr="00EC79D7">
              <w:rPr>
                <w:rFonts w:ascii="Times New Roman" w:hAnsi="Times New Roman"/>
                <w:sz w:val="28"/>
              </w:rPr>
              <w:t>109 133,9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79D7">
              <w:rPr>
                <w:rFonts w:ascii="Times New Roman" w:hAnsi="Times New Roman"/>
                <w:sz w:val="28"/>
              </w:rPr>
              <w:t xml:space="preserve">в 2022 году  -  </w:t>
            </w:r>
            <w:r w:rsidR="003F3C9A" w:rsidRPr="00EC79D7">
              <w:rPr>
                <w:rFonts w:ascii="Times New Roman" w:hAnsi="Times New Roman"/>
                <w:sz w:val="28"/>
              </w:rPr>
              <w:t>132 813,8</w:t>
            </w:r>
            <w:r w:rsidR="00066CFA" w:rsidRPr="00EC79D7">
              <w:rPr>
                <w:rFonts w:ascii="Times New Roman" w:hAnsi="Times New Roman"/>
                <w:sz w:val="28"/>
              </w:rPr>
              <w:t xml:space="preserve">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7835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2023 году  -  </w:t>
            </w:r>
            <w:r w:rsidR="00C85D3B">
              <w:rPr>
                <w:rFonts w:ascii="Times New Roman" w:hAnsi="Times New Roman"/>
                <w:sz w:val="28"/>
              </w:rPr>
              <w:t xml:space="preserve">144 860,0 </w:t>
            </w:r>
            <w:r w:rsidR="00066CFA">
              <w:rPr>
                <w:rFonts w:ascii="Times New Roman" w:hAnsi="Times New Roman"/>
                <w:sz w:val="28"/>
              </w:rPr>
              <w:t>тыс. рублей,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2024 году  -  </w:t>
            </w:r>
            <w:r w:rsidR="007C37C9">
              <w:rPr>
                <w:rFonts w:ascii="Times New Roman" w:hAnsi="Times New Roman"/>
                <w:sz w:val="28"/>
              </w:rPr>
              <w:t>141 992,3</w:t>
            </w:r>
            <w:r>
              <w:rPr>
                <w:rFonts w:ascii="Times New Roman" w:hAnsi="Times New Roman"/>
                <w:sz w:val="28"/>
              </w:rPr>
              <w:t xml:space="preserve"> тыс. рублей,</w:t>
            </w:r>
          </w:p>
          <w:p w:rsidR="008A6129" w:rsidRDefault="00A65D1C" w:rsidP="007C37C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2025 году – </w:t>
            </w:r>
            <w:r w:rsidR="007C37C9">
              <w:rPr>
                <w:rFonts w:ascii="Times New Roman" w:hAnsi="Times New Roman"/>
                <w:sz w:val="28"/>
              </w:rPr>
              <w:t>144 390,0</w:t>
            </w:r>
            <w:r w:rsidR="00066CFA"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 w:rsidR="008A6129">
        <w:tc>
          <w:tcPr>
            <w:tcW w:w="2694" w:type="dxa"/>
          </w:tcPr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Ожидаемые результаты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реализации программы  </w:t>
            </w:r>
          </w:p>
        </w:tc>
        <w:tc>
          <w:tcPr>
            <w:tcW w:w="6946" w:type="dxa"/>
          </w:tcPr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1. Ежегодное отношение фактических поступлений налоговых и неналоговых доходов района к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утвержденным плановым назначениям по налоговым и неналоговым доходам района на уровне 100%;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 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1,3 раза в 2025 году по сравнению с 2017 годом (на 90,1 млн. рублей);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 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2025 году до 16,9 тыс. рублей;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Увеличение </w:t>
            </w:r>
            <w:hyperlink r:id="rId10" w:history="1">
              <w:r>
                <w:rPr>
                  <w:rFonts w:ascii="Times New Roman" w:hAnsi="Times New Roman"/>
                  <w:color w:val="000000"/>
                  <w:sz w:val="28"/>
                </w:rPr>
      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      </w:r>
            </w:hyperlink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      </w:r>
          </w:p>
          <w:p w:rsidR="008A6129" w:rsidRDefault="00066CFA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Увеличение доли  расходов бюджета района, формируемых в рамках муниципальных программ, в общем объеме расходов бюджета района до уровня 98%;</w:t>
            </w:r>
          </w:p>
          <w:p w:rsidR="008A6129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Снижение дифференциации поселений района по уровню бюджетной обеспеченности после их выравнивания до уровня 45%;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 Отсутствие просроченной кредиторской задолженности консолидированного бюджета района;</w:t>
            </w:r>
          </w:p>
          <w:p w:rsidR="008A6129" w:rsidRDefault="00066CFA">
            <w:pPr>
              <w:pStyle w:val="ConsPlusNormal"/>
              <w:widowControl/>
              <w:ind w:firstLine="34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 Отсутствие муниципального долга района на конец текущего финансового года;</w:t>
            </w:r>
          </w:p>
          <w:p w:rsidR="008A6129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 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      </w:r>
          </w:p>
          <w:p w:rsidR="008A6129" w:rsidRDefault="00066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 Отсутствие просроченной кредиторской задолженности консолидированного бюджета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района (бюджета городского округа)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>
            <w:pPr>
              <w:pStyle w:val="ConsPlusNormal"/>
              <w:widowControl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 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      </w:r>
          </w:p>
        </w:tc>
      </w:tr>
    </w:tbl>
    <w:p w:rsidR="008A6129" w:rsidRDefault="008A6129">
      <w:pPr>
        <w:pStyle w:val="a3"/>
        <w:rPr>
          <w:color w:val="FF0000"/>
        </w:rPr>
      </w:pPr>
    </w:p>
    <w:p w:rsidR="008A6129" w:rsidRDefault="008A6129">
      <w:pPr>
        <w:pStyle w:val="a3"/>
        <w:rPr>
          <w:color w:val="FF0000"/>
        </w:rPr>
      </w:pPr>
    </w:p>
    <w:p w:rsidR="008A6129" w:rsidRDefault="00066CFA" w:rsidP="00D708B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сферы реализации программы, текущее состояние и перспективы развития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эффективного управления финансами осуществлена деятельность по выполнению задач по развитию доходного потенциала района. В результате удалось в 2018 году привлечь в консолидированный бюджет района налоговых и неналоговых доходов в объеме 496,1 млн. рублей.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собираемости имущественных налогов с физических лиц. В 2018 году к уровню прошлого года увеличились поступления от имущественных налогов с физических лиц на 1,3%. По результату работы с физическими лицами район занимает 7 место в рейтинге районов и городских округов.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анализ принятых налоговых льгот и ставок по местным налогам и сборам. Утверждены планы по отмене неэффективных налоговых льгот и поэтапному увеличению ставок по местным налогам. Осуществлен переход на исчисление налога на имущество исходя из кадастровой стоимости. 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стимулирования развития собственной доходной базы бюджета района: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дотация на выравнивание бюджетной обеспеченности заменяется нормативами отчислений в местные бюджеты от налога на доходы физических лиц;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установлены единые нормативы отчислений в местные бюджеты от </w:t>
      </w:r>
      <w:r>
        <w:rPr>
          <w:rFonts w:ascii="Times New Roman" w:hAnsi="Times New Roman"/>
          <w:sz w:val="28"/>
        </w:rPr>
        <w:lastRenderedPageBreak/>
        <w:t>налога, взимаемого в связи с применение упрощенной системы налогообложения;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субсидии на осуществление дорожной деятельности из регионального Дорожного фонда представлены с учетом сбора транспортного налога.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использования бюджетных средств в районе, начиная с 2012 года осуществлялся переход на программно-целевой принцип формирования расходной части бюджета. В 2018 году доля расходов, произведенных в рамках муниципальных программ, составила 90,2% от общего объема расходов районного бюджета.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2014 года просроченная кредиторская задолженность консолидированного бюджета района отсутствует, консолидированный бюджет исполняется без привлечения заемных средств. Обеспечено эффективное управление  долговой нагрузкой, муниципальный долг отсутствует с 2013 года.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Влияние налоговых и неналоговых поступлений на доходную часть бюджета района выше </w:t>
      </w:r>
      <w:proofErr w:type="spellStart"/>
      <w:r>
        <w:rPr>
          <w:rFonts w:ascii="Times New Roman" w:hAnsi="Times New Roman"/>
          <w:sz w:val="28"/>
        </w:rPr>
        <w:t>среднеобластного</w:t>
      </w:r>
      <w:proofErr w:type="spellEnd"/>
      <w:r>
        <w:rPr>
          <w:rFonts w:ascii="Times New Roman" w:hAnsi="Times New Roman"/>
          <w:sz w:val="28"/>
        </w:rPr>
        <w:t xml:space="preserve"> уровня.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066CF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показатели, характеризующие состояние системы управления муниципальными финансами района</w:t>
      </w:r>
    </w:p>
    <w:p w:rsidR="008A6129" w:rsidRDefault="008A612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tbl>
      <w:tblPr>
        <w:tblW w:w="10061" w:type="dxa"/>
        <w:tblCellSpacing w:w="0" w:type="dxa"/>
        <w:tblInd w:w="-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"/>
        <w:gridCol w:w="2911"/>
        <w:gridCol w:w="844"/>
        <w:gridCol w:w="819"/>
        <w:gridCol w:w="819"/>
        <w:gridCol w:w="819"/>
        <w:gridCol w:w="818"/>
        <w:gridCol w:w="818"/>
        <w:gridCol w:w="818"/>
        <w:gridCol w:w="756"/>
      </w:tblGrid>
      <w:tr w:rsidR="009D6FC8" w:rsidTr="001C6BF1">
        <w:trPr>
          <w:trHeight w:val="6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</w:rPr>
              <w:br/>
              <w:t>п/п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9D6FC8" w:rsidTr="000A299D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/>
              <w:jc w:val="both"/>
            </w:pPr>
            <w:r>
              <w:t>Объем муниципального внутреннего долга района по состоянию на конец отчетного периода, тыс.  рублей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</w:tr>
      <w:tr w:rsidR="009D6FC8" w:rsidTr="000A299D">
        <w:trPr>
          <w:trHeight w:val="13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2.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Доля просроченной кредиторской задолженности по оплате труда на конец отчетного периода в общем объеме расходов бюджета района, %   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0,0</w:t>
            </w:r>
          </w:p>
        </w:tc>
      </w:tr>
      <w:tr w:rsidR="009D6FC8" w:rsidTr="0005367C">
        <w:trPr>
          <w:trHeight w:val="100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3.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Фактическое  поступление налоговых и неналоговых доходов за  отчетный период к утвержденному годовому плану,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104,5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105,3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105,6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102,6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102,9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 w:rsidRPr="00954635">
              <w:t>104,3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9D6FC8" w:rsidP="009D6FC8">
            <w:pPr>
              <w:pStyle w:val="a5"/>
              <w:jc w:val="center"/>
            </w:pPr>
            <w:r w:rsidRPr="00954635">
              <w:t>104,</w:t>
            </w:r>
            <w:r>
              <w:t>8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793D03" w:rsidP="009D6FC8">
            <w:pPr>
              <w:pStyle w:val="a5"/>
              <w:jc w:val="center"/>
            </w:pPr>
            <w:r>
              <w:t>106,7</w:t>
            </w:r>
          </w:p>
        </w:tc>
      </w:tr>
      <w:tr w:rsidR="009D6FC8" w:rsidTr="0005367C">
        <w:trPr>
          <w:trHeight w:val="795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4.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Доля расходов бюджета района, формируемых в рамках программ,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83,1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  <w:rPr>
                <w:shd w:val="clear" w:color="auto" w:fill="FFFF00"/>
              </w:rPr>
            </w:pPr>
            <w:r>
              <w:t>88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88,3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90,2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98,8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9D6FC8" w:rsidP="009D6FC8">
            <w:pPr>
              <w:pStyle w:val="a5"/>
              <w:jc w:val="center"/>
            </w:pPr>
            <w:r w:rsidRPr="00954635">
              <w:t>98,9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Pr="00954635" w:rsidRDefault="00304206" w:rsidP="009D6FC8">
            <w:pPr>
              <w:pStyle w:val="a5"/>
              <w:jc w:val="center"/>
            </w:pPr>
            <w:r>
              <w:t>98,4</w:t>
            </w:r>
          </w:p>
        </w:tc>
      </w:tr>
      <w:tr w:rsidR="009D6FC8" w:rsidTr="001C6BF1">
        <w:trPr>
          <w:trHeight w:val="1200"/>
          <w:tblCellSpacing w:w="0" w:type="dxa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lastRenderedPageBreak/>
              <w:t>5.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ind w:left="185" w:right="140" w:hanging="185"/>
              <w:jc w:val="both"/>
            </w:pPr>
            <w:r>
              <w:t>Обеспечение публикации в сети Интернет информации о системе управления муниципальными финансами района, %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FC8" w:rsidRDefault="009D6FC8" w:rsidP="009D6FC8">
            <w:pPr>
              <w:pStyle w:val="a5"/>
              <w:jc w:val="center"/>
            </w:pPr>
            <w:r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</w:pPr>
          </w:p>
          <w:p w:rsidR="009D6FC8" w:rsidRDefault="009D6FC8" w:rsidP="009D6FC8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</w:pPr>
          </w:p>
          <w:p w:rsidR="009D6FC8" w:rsidRDefault="009D6FC8" w:rsidP="009D6FC8">
            <w:pPr>
              <w:pStyle w:val="a5"/>
              <w:jc w:val="center"/>
            </w:pPr>
            <w:r w:rsidRPr="006E5E8D">
              <w:t>100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FC8" w:rsidRDefault="009D6FC8" w:rsidP="009D6FC8">
            <w:pPr>
              <w:pStyle w:val="a5"/>
              <w:jc w:val="center"/>
            </w:pPr>
          </w:p>
          <w:p w:rsidR="009D6FC8" w:rsidRDefault="009D6FC8" w:rsidP="009D6FC8">
            <w:pPr>
              <w:pStyle w:val="a5"/>
              <w:jc w:val="center"/>
            </w:pPr>
            <w:r w:rsidRPr="006E5E8D">
              <w:t>100</w:t>
            </w:r>
          </w:p>
        </w:tc>
      </w:tr>
    </w:tbl>
    <w:p w:rsidR="008A6129" w:rsidRDefault="00066CFA" w:rsidP="00D708BF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 же время достигнутые результаты не являются окончательными. </w:t>
      </w:r>
    </w:p>
    <w:p w:rsidR="008A6129" w:rsidRDefault="00066CFA" w:rsidP="00D708BF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Остается ряд проблем, требующих решения: 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нестабильный характер поступления отдельных доходных источников;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растет задолженность по налоговым платежам в бюджет области, в том числе по земельному налогу с организаций (в 1,3 раза за 2018 год), земельному налогу с физических лиц (в 1,04 раза за 2018 год); 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неравномерность экономического потенциала на территории района приводит к сохранению высокой </w:t>
      </w:r>
      <w:proofErr w:type="spellStart"/>
      <w:r>
        <w:rPr>
          <w:rFonts w:ascii="Times New Roman" w:hAnsi="Times New Roman"/>
          <w:sz w:val="28"/>
        </w:rPr>
        <w:t>дотационности</w:t>
      </w:r>
      <w:proofErr w:type="spellEnd"/>
      <w:r>
        <w:rPr>
          <w:rFonts w:ascii="Times New Roman" w:hAnsi="Times New Roman"/>
          <w:sz w:val="28"/>
        </w:rPr>
        <w:t xml:space="preserve"> отдельных сельских поселений.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социально-экономического развития района на период до 2030 года, утвержденная решением Муниципального Собрания района от 30</w:t>
      </w:r>
      <w:r w:rsidR="00B81E2F"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2019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45, определяет, что бюджетная политика района должна быть направлена на обеспечение долгосрочной сбалансированности и устойчивости доходной базы бюджета района, повышение эффективности управления муниципальным имуществом и земельными ресурсами района, повышение эффективности бюджетных расходов.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Финансовое обеспечение первоочередных расходов муниципальных образований района по решению вопросов местного значения при недостаточности налоговых и неналоговых доходов осуществляется путем предоставления дотаций на выравнивание бюджетной обеспеченности, рассчитанных по методике в соответствии с решением Муниц</w:t>
      </w:r>
      <w:r w:rsidR="00B81E2F">
        <w:rPr>
          <w:rFonts w:ascii="Times New Roman" w:hAnsi="Times New Roman"/>
          <w:sz w:val="28"/>
        </w:rPr>
        <w:t xml:space="preserve">ипального Собрания 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Начиная с 2014 года, администрация района осуществляет государственное полномочие субъекта Российской Федерации по выравниванию бюджетной обеспеченности муниципальных образований, находящихся в границах Череповецкого муниципального района, в соответствии с законом области от 6 декабря 2013 года  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Бюджетного кодекса Российской Федерации и повышения качества муниципальных услуг действует формализованный порядок определения критерия выравнивания финансовых возможностей муниципальных образований района, исходя из необходимости достижения которого сформирован объем дотаций на </w:t>
      </w:r>
      <w:r>
        <w:rPr>
          <w:rFonts w:ascii="Times New Roman" w:hAnsi="Times New Roman"/>
          <w:sz w:val="28"/>
        </w:rPr>
        <w:lastRenderedPageBreak/>
        <w:t>выравнивание бюджетной обеспеченности муниципальных образований района.</w:t>
      </w:r>
      <w:proofErr w:type="gramEnd"/>
      <w:r>
        <w:rPr>
          <w:rFonts w:ascii="Times New Roman" w:hAnsi="Times New Roman"/>
          <w:sz w:val="28"/>
        </w:rPr>
        <w:t xml:space="preserve"> Данный критерий ежегодно утверждается решением Муниципального Собрания района о бюджете района на очередной финансовый год и плановый период. 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межбюджетных отношений, межбюджетное регулирование являются ключевыми направлениями бюджетной политики района.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адаптации бюджетной системы к меняющимся условиям экономики при формировании межбюджетных отношений объективным образом не могут быть учтены различные факторы, влияющие на исполнение доходной и расходной частей местных бюджетов. Таким образом, механизмы распределения финансовой помощи, используемые при распределении дотаций из фондов финансовой поддержки и на поддержку мер по обеспечению  сбалансированности местных бюджетов, требуют постоянного совершенствования.</w:t>
      </w:r>
    </w:p>
    <w:p w:rsidR="008A6129" w:rsidRDefault="00066CFA" w:rsidP="00D708BF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 обеспечить сбалансированную финансовую поддержку муниципальных образований района и повысить уровень удовлетворенности населения качеством и доступностью предоставления им муниципальных услуг.</w:t>
      </w:r>
    </w:p>
    <w:p w:rsidR="008A6129" w:rsidRDefault="00066CFA" w:rsidP="00D708BF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одним из основных направлений реализации программы является повышение открытости и прозрачности бюджетного процесса в районе.</w:t>
      </w:r>
    </w:p>
    <w:p w:rsidR="008A6129" w:rsidRDefault="00066CFA" w:rsidP="00D708BF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2015 года на официальном сайте района в информационно-телекоммуникационной сети «Интернет» </w:t>
      </w:r>
      <w:r w:rsidR="00024DE2">
        <w:rPr>
          <w:rFonts w:ascii="Times New Roman" w:hAnsi="Times New Roman"/>
          <w:color w:val="000000"/>
          <w:sz w:val="28"/>
        </w:rPr>
        <w:t>(</w:t>
      </w:r>
      <w:r w:rsidR="00024DE2" w:rsidRPr="00024DE2">
        <w:rPr>
          <w:rFonts w:ascii="Times New Roman" w:hAnsi="Times New Roman"/>
          <w:color w:val="000000"/>
          <w:sz w:val="28"/>
        </w:rPr>
        <w:t>cherra.ru;</w:t>
      </w:r>
      <w:r w:rsidR="00024DE2">
        <w:rPr>
          <w:rFonts w:ascii="Times New Roman" w:hAnsi="Times New Roman"/>
          <w:color w:val="000000"/>
          <w:sz w:val="28"/>
        </w:rPr>
        <w:t xml:space="preserve"> </w:t>
      </w:r>
      <w:r w:rsidR="00024DE2" w:rsidRPr="00024DE2">
        <w:rPr>
          <w:rFonts w:ascii="Times New Roman" w:hAnsi="Times New Roman"/>
          <w:color w:val="000000"/>
          <w:sz w:val="28"/>
        </w:rPr>
        <w:t>с 2024 года – 35cherepoveckij.gosuslugi.ru</w:t>
      </w:r>
      <w:r w:rsidR="00024DE2">
        <w:rPr>
          <w:rFonts w:ascii="Times New Roman" w:hAnsi="Times New Roman"/>
          <w:color w:val="000000"/>
          <w:sz w:val="28"/>
        </w:rPr>
        <w:t>)</w:t>
      </w:r>
      <w:r w:rsidR="00024DE2" w:rsidRPr="00024DE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размещается информация о бюджете района, информация об исполнении бюджета района и отчеты об исполнении бюджета района в доступной для граждан форме в актуальном формате – «Бюджет для граждан»</w:t>
      </w:r>
      <w:r w:rsidR="004F1689">
        <w:rPr>
          <w:rFonts w:ascii="Times New Roman" w:hAnsi="Times New Roman"/>
          <w:color w:val="000000"/>
          <w:sz w:val="28"/>
        </w:rPr>
        <w:t xml:space="preserve">, а также </w:t>
      </w:r>
      <w:r w:rsidR="001B639B">
        <w:rPr>
          <w:rFonts w:ascii="Times New Roman" w:hAnsi="Times New Roman"/>
          <w:color w:val="000000"/>
          <w:sz w:val="28"/>
        </w:rPr>
        <w:t xml:space="preserve">аналогичная </w:t>
      </w:r>
      <w:r w:rsidR="004F1689">
        <w:rPr>
          <w:rFonts w:ascii="Times New Roman" w:hAnsi="Times New Roman"/>
          <w:color w:val="000000"/>
          <w:sz w:val="28"/>
        </w:rPr>
        <w:t xml:space="preserve">информация </w:t>
      </w:r>
      <w:r w:rsidR="001B639B">
        <w:rPr>
          <w:rFonts w:ascii="Times New Roman" w:hAnsi="Times New Roman"/>
          <w:color w:val="000000"/>
          <w:sz w:val="28"/>
        </w:rPr>
        <w:t xml:space="preserve">о бюджете </w:t>
      </w:r>
      <w:r w:rsidR="001B639B" w:rsidRPr="001B639B">
        <w:rPr>
          <w:rFonts w:ascii="Times New Roman" w:hAnsi="Times New Roman"/>
          <w:color w:val="000000"/>
          <w:sz w:val="28"/>
        </w:rPr>
        <w:t xml:space="preserve">размещается </w:t>
      </w:r>
      <w:r w:rsidR="004F1689">
        <w:rPr>
          <w:rFonts w:ascii="Times New Roman" w:hAnsi="Times New Roman"/>
          <w:color w:val="000000"/>
          <w:sz w:val="28"/>
        </w:rPr>
        <w:t>на едином портале бюджетной системы</w:t>
      </w:r>
      <w:r>
        <w:rPr>
          <w:rFonts w:ascii="Times New Roman" w:hAnsi="Times New Roman"/>
          <w:color w:val="000000"/>
          <w:sz w:val="28"/>
        </w:rPr>
        <w:t>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дальнейшего повышения открытости и прозрачности бюджетного процесса в районе необходимо продолжить данную работу.</w:t>
      </w:r>
    </w:p>
    <w:p w:rsidR="008A6129" w:rsidRDefault="008A6129" w:rsidP="00D708BF">
      <w:pPr>
        <w:pStyle w:val="a4"/>
        <w:spacing w:after="0" w:line="240" w:lineRule="auto"/>
        <w:ind w:left="0"/>
        <w:rPr>
          <w:rFonts w:ascii="Times New Roman" w:hAnsi="Times New Roman"/>
          <w:sz w:val="28"/>
        </w:rPr>
      </w:pPr>
    </w:p>
    <w:p w:rsidR="008A6129" w:rsidRDefault="00066CFA" w:rsidP="00D708B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Приоритеты соц</w:t>
      </w:r>
      <w:r w:rsidR="00D708BF">
        <w:rPr>
          <w:rFonts w:ascii="Times New Roman" w:hAnsi="Times New Roman"/>
          <w:b/>
          <w:sz w:val="28"/>
        </w:rPr>
        <w:t xml:space="preserve">иально-экономического развития </w:t>
      </w:r>
      <w:r>
        <w:rPr>
          <w:rFonts w:ascii="Times New Roman" w:hAnsi="Times New Roman"/>
          <w:b/>
          <w:sz w:val="28"/>
        </w:rPr>
        <w:t>в сфере реализации программы,</w:t>
      </w:r>
      <w:r w:rsidR="00D708BF">
        <w:rPr>
          <w:rFonts w:ascii="Times New Roman" w:hAnsi="Times New Roman"/>
          <w:b/>
          <w:sz w:val="28"/>
        </w:rPr>
        <w:t xml:space="preserve"> цели, задачи, </w:t>
      </w:r>
      <w:r>
        <w:rPr>
          <w:rFonts w:ascii="Times New Roman" w:hAnsi="Times New Roman"/>
          <w:b/>
          <w:sz w:val="28"/>
        </w:rPr>
        <w:t>сроки ее реализации</w:t>
      </w:r>
    </w:p>
    <w:p w:rsidR="008A6129" w:rsidRDefault="00066CFA" w:rsidP="00D708BF">
      <w:pPr>
        <w:tabs>
          <w:tab w:val="left" w:pos="-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уровне района утверждены документы, определяющие основные направления бюджетной политики района:</w:t>
      </w:r>
    </w:p>
    <w:p w:rsidR="008A6129" w:rsidRDefault="00066CFA" w:rsidP="00D708BF">
      <w:pPr>
        <w:pStyle w:val="a6"/>
        <w:ind w:firstLine="709"/>
        <w:jc w:val="both"/>
      </w:pPr>
      <w:r>
        <w:t>прогноз социально-экономического развития Череповецкого муниципального района на очередной финансовый год и плановый период;</w:t>
      </w:r>
    </w:p>
    <w:p w:rsidR="008A6129" w:rsidRDefault="00066CFA" w:rsidP="00D708BF">
      <w:pPr>
        <w:pStyle w:val="a6"/>
        <w:ind w:firstLine="709"/>
        <w:jc w:val="both"/>
      </w:pPr>
      <w:r>
        <w:t>стратегия социально-экономического развития района на период до 2030 года;</w:t>
      </w:r>
    </w:p>
    <w:p w:rsidR="008A6129" w:rsidRDefault="00066CFA" w:rsidP="00D708BF">
      <w:pPr>
        <w:pStyle w:val="a6"/>
        <w:ind w:firstLine="709"/>
        <w:jc w:val="both"/>
      </w:pPr>
      <w:r>
        <w:t>основные направления бюджетной политики и основные направления налоговой политики, разрабатываемые в составе материалов к проектам решений о бюджете района на очередной финансовый год и плановый период.</w:t>
      </w:r>
    </w:p>
    <w:p w:rsidR="008A6129" w:rsidRDefault="00066CFA" w:rsidP="00D708BF">
      <w:pPr>
        <w:pStyle w:val="a6"/>
        <w:ind w:firstLine="709"/>
        <w:jc w:val="both"/>
      </w:pPr>
      <w:r>
        <w:lastRenderedPageBreak/>
        <w:t>В соответствии с указанными документами сформированы  следующие приоритеты в сфере реализации программы: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и обеспечение долгосрочной сбалансированности и устойчивости бюджетной системы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7 мая 2012 года </w:t>
      </w:r>
      <w:r w:rsidR="004705DE">
        <w:rPr>
          <w:rFonts w:ascii="Times New Roman" w:hAnsi="Times New Roman"/>
          <w:sz w:val="28"/>
        </w:rPr>
        <w:t xml:space="preserve">№ 597 </w:t>
      </w:r>
      <w:r>
        <w:rPr>
          <w:rFonts w:ascii="Times New Roman" w:hAnsi="Times New Roman"/>
          <w:sz w:val="28"/>
        </w:rPr>
        <w:t>и от 7 мая 2018 года № 204;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«программного бюджета» и использование программно-целевых методов для формирования бюджета района;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прозрачности и открытости бюджета района и бюджетного процесса </w:t>
      </w:r>
      <w:r>
        <w:rPr>
          <w:rFonts w:ascii="Times New Roman" w:hAnsi="Times New Roman"/>
          <w:color w:val="1D1D1D"/>
          <w:sz w:val="28"/>
        </w:rPr>
        <w:t>для граждан</w:t>
      </w:r>
      <w:r>
        <w:rPr>
          <w:rFonts w:ascii="Times New Roman" w:hAnsi="Times New Roman"/>
          <w:sz w:val="28"/>
        </w:rPr>
        <w:t>;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бюджетных расходов, повышение эффективности реализации муниципальных программ;</w:t>
      </w:r>
    </w:p>
    <w:p w:rsidR="008A6129" w:rsidRDefault="00066CFA" w:rsidP="00D708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8A6129" w:rsidRDefault="00066CFA" w:rsidP="00D708B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 реализации программы являются: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долгосрочной сбалансированности и устойчивости консолидированного бюджета района;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</w:t>
      </w:r>
      <w:r>
        <w:rPr>
          <w:rFonts w:ascii="Times New Roman" w:hAnsi="Times New Roman"/>
          <w:color w:val="000000"/>
          <w:sz w:val="28"/>
        </w:rPr>
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</w:r>
    </w:p>
    <w:p w:rsidR="008A6129" w:rsidRDefault="00066CFA" w:rsidP="00D708B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Обеспечение равных условий для устойчивого исполнения расходных обязательств муниципальных образований района</w:t>
      </w:r>
    </w:p>
    <w:p w:rsidR="008A6129" w:rsidRDefault="00066CFA" w:rsidP="00D708B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указанных целей необходимо решить следующие задачи: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1.Обеспечение устойчивости доходной базы бюджета района для обеспечения исполнения расходных обязательств;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Повышение экономической самодостаточности консолидированного бюджета района и выход на бездотационный уровень бюджета;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расходов; 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Повышение эффективности реализации муниципальных программ;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8.Совершенствование системы распределения финансовых ресурсов между бюджетом района и бюджетами муниципальных образований;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9.Повышение доли инвестиционных затрат в структуре консолидированного бюджета и переход на модель бюджета развития;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Совершенствование системы контроля за использованием бюджетных ассигнований;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Недопущение образования просроченной кредиторской задолженности консолидированного бюджета района;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Эффективное управление муниципальным долгом;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13.Повышение открытости и прозрачности бюджетного процесса;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Создание оптимальной структуры Финансового управления и МУ «Централизованная бухгалтерия», исключающей дублирование функций;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Обеспечение исполнения Финансовым управлением возложенных полномочий;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Обеспечение эффективной деятельности МУ «Централизованная бухгалтерия». 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управление в рамках настоящей программы: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руководство и текущее управление реализацией программы;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реализует мероприятия муниципальной программы в пределах своих полномочий;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в пределах своей компетенции нормативные правовые акты, необходимые для реализации программы;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анализ и формирует предложения по рациональному использованию финансовых ресурсов программы;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уточняет механизм реализации программы и размер затрат на реализацию ее мероприятий в пределах утвержденных лимитов бюджетных обязательств; 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</w:t>
      </w:r>
      <w:r w:rsidR="0018015A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2013</w:t>
      </w:r>
      <w:r w:rsidR="00CA39F7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МУ «Централизованная бухгалтерия» направлена на осуществление бухгалтерского обслуживания финансово-хозяйственной деятельности органов местного самоуправления и учреждений Череповецкого муниципального района, формирование полной достоверной информации о финансово-хозяйственной деятельности обслуживаемых учреждений, их имущественном положении.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целью повышения эффективности бюджетных расходов в результате проведения более глубокого анализа расходов на предмет эффективности, целесообразности, обоснованности, соответствия расходным полномочиям района, а также с целью исключения дублирования функций,</w:t>
      </w:r>
      <w:r w:rsidR="00234A39">
        <w:rPr>
          <w:rFonts w:ascii="Times New Roman" w:hAnsi="Times New Roman"/>
          <w:sz w:val="28"/>
        </w:rPr>
        <w:t xml:space="preserve"> в 2021 году осуществлены </w:t>
      </w:r>
      <w:r>
        <w:rPr>
          <w:rFonts w:ascii="Times New Roman" w:hAnsi="Times New Roman"/>
          <w:sz w:val="28"/>
        </w:rPr>
        <w:t xml:space="preserve">мероприятия по </w:t>
      </w:r>
      <w:r w:rsidR="00234A39">
        <w:rPr>
          <w:rFonts w:ascii="Times New Roman" w:hAnsi="Times New Roman"/>
          <w:sz w:val="28"/>
        </w:rPr>
        <w:t>изменению</w:t>
      </w:r>
      <w:r>
        <w:rPr>
          <w:rFonts w:ascii="Times New Roman" w:hAnsi="Times New Roman"/>
          <w:sz w:val="28"/>
        </w:rPr>
        <w:t xml:space="preserve"> структуры Финансового управления и МУ «Централизованная бухгалтерия». </w:t>
      </w:r>
    </w:p>
    <w:p w:rsidR="008A6129" w:rsidRDefault="00066CFA" w:rsidP="00D708B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муниципальной программы: 2020-2025 годы.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 w:rsidP="00D708BF">
      <w:pPr>
        <w:pStyle w:val="a3"/>
        <w:numPr>
          <w:ilvl w:val="0"/>
          <w:numId w:val="1"/>
        </w:numPr>
        <w:tabs>
          <w:tab w:val="left" w:pos="-54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программы, обобщенная характеристика мероприятий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 w:rsidP="00D708B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программы планируется реализация следующих основных мероприятий: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1.1  «Выравнивание бюджетной обеспеченности муниципальных образований района».</w:t>
      </w:r>
    </w:p>
    <w:p w:rsidR="008A6129" w:rsidRDefault="00066CFA" w:rsidP="00D708B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устойчивого исполнения местных бюджетов в результате обеспечения минимально гарантированного уровня бюджетной обеспеченности муниципальных образований района.</w:t>
      </w:r>
    </w:p>
    <w:p w:rsidR="008A6129" w:rsidRDefault="00066CFA" w:rsidP="00D708B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 w:rsidP="00D708B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-предоставление из бюджета района дотаций на выравнивание бюджетной обеспеченности муниципальных образований района в соответствии с едиными принципами и требованиями, установленными Бюджетным кодексом Российской Федерации, решением Муниципального Собрания </w:t>
      </w:r>
      <w:r w:rsidR="00DB54CA">
        <w:rPr>
          <w:rFonts w:ascii="Times New Roman" w:hAnsi="Times New Roman"/>
          <w:sz w:val="28"/>
        </w:rPr>
        <w:t xml:space="preserve">района от 12 ноября </w:t>
      </w:r>
      <w:r>
        <w:rPr>
          <w:rFonts w:ascii="Times New Roman" w:hAnsi="Times New Roman"/>
          <w:sz w:val="28"/>
        </w:rPr>
        <w:t xml:space="preserve">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предоставление дотаций на выравнивание бюджетной обеспеченности муниципальных образований района за счет средств субвенции областного бюджета в соответствии с законом области  от 6 декабря 2013 года 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  <w:proofErr w:type="gramEnd"/>
    </w:p>
    <w:p w:rsidR="008A6129" w:rsidRDefault="00066CFA" w:rsidP="00D708B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мероприятие 1.2. «Поддержка мер по обеспечению сбалансированности бюджетов муниципальных образований района».</w:t>
      </w:r>
    </w:p>
    <w:p w:rsidR="008A6129" w:rsidRDefault="00066CFA" w:rsidP="00D708B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достижение баланса между доходными источниками и расходными потребностями муниципальных образований района.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мероприятия предусматривается предоставление муниципальным образованиям района дотации на поддержку мер по обеспечению сбалансированности бюджетов муниципальных образований района в соответствии с решением Муниципального Собрания района от 12 ноября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16 «Об утверждении Положения о межбюджетных трансфертах в Череповецком муниципальном районе» (с изменениями).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Основное мероприятие 1.3 «Обеспечение деятельности Финансового управления как ответственного исполнителя муниципальной программы».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Цель мероприятия: создание условий для эффективной реализации муниципальной программы Финансовым  управлением, как ответственным исполнителем программы. 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Финансового управления в пределах ассигнований, предусмотренных решением о бюджете района на очередной финансовый год и плановый период;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(в соответствии со статьей 99 Федерального закона от 05 апреля 2013 </w:t>
      </w:r>
      <w:r w:rsidR="00CA39F7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нужд»).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оплаты труда лиц, замещающих должности муниципальной службы и работников, осуществляющих техническое обеспечение деятельности по Финансовому управлению, рассчитывается в соответствии с утвержденным положением о формировании фонда оплаты труда. 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Основное мероприятие 1.4 «Обеспечение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района».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мероприятия: создание условий для эффективной деятельности МУ «Централизованная бухгалтерия».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осуществления данного мероприятия предусматривается: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ежегодное направление средств на обеспечение деятельности МУ «Централизованная бухгалтерия» в пределах ассигнований, предусмотренных решением о бюджете района на очередной финансовый год и плановый период.</w:t>
      </w:r>
    </w:p>
    <w:p w:rsidR="008A6129" w:rsidRDefault="00066CFA" w:rsidP="00D708BF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Фонд оплаты труда работников, осуществляющих техническое обеспечение деятельности, по МУ «Централизованная бухгалтерия», рассчитывается в соответствии с утвержденным положением о формировании фонда оплаты труда.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</w:t>
      </w:r>
      <w:r w:rsidR="00353E25">
        <w:rPr>
          <w:rFonts w:ascii="Times New Roman" w:hAnsi="Times New Roman"/>
          <w:sz w:val="28"/>
        </w:rPr>
        <w:t xml:space="preserve">на 2020 год </w:t>
      </w:r>
      <w:r>
        <w:rPr>
          <w:rFonts w:ascii="Times New Roman" w:hAnsi="Times New Roman"/>
          <w:sz w:val="28"/>
        </w:rPr>
        <w:t>представлен в приложении 5 к программе.</w:t>
      </w:r>
    </w:p>
    <w:p w:rsidR="008A6129" w:rsidRDefault="00353E25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мероприятий программы на </w:t>
      </w:r>
      <w:r w:rsidR="00D063A2">
        <w:rPr>
          <w:rFonts w:ascii="Times New Roman" w:hAnsi="Times New Roman"/>
          <w:sz w:val="28"/>
        </w:rPr>
        <w:t xml:space="preserve">период с </w:t>
      </w:r>
      <w:r>
        <w:rPr>
          <w:rFonts w:ascii="Times New Roman" w:hAnsi="Times New Roman"/>
          <w:sz w:val="28"/>
        </w:rPr>
        <w:t>2021 год</w:t>
      </w:r>
      <w:r w:rsidR="00D063A2">
        <w:rPr>
          <w:rFonts w:ascii="Times New Roman" w:hAnsi="Times New Roman"/>
          <w:sz w:val="28"/>
        </w:rPr>
        <w:t>а по очередной финансовый год</w:t>
      </w:r>
      <w:r>
        <w:rPr>
          <w:rFonts w:ascii="Times New Roman" w:hAnsi="Times New Roman"/>
          <w:sz w:val="28"/>
        </w:rPr>
        <w:t xml:space="preserve"> </w:t>
      </w:r>
      <w:r w:rsidR="00D063A2">
        <w:rPr>
          <w:rFonts w:ascii="Times New Roman" w:hAnsi="Times New Roman"/>
          <w:sz w:val="28"/>
        </w:rPr>
        <w:t>представлен в приложении 6 к программе;</w:t>
      </w:r>
      <w:r>
        <w:rPr>
          <w:rFonts w:ascii="Times New Roman" w:hAnsi="Times New Roman"/>
          <w:sz w:val="28"/>
        </w:rPr>
        <w:t xml:space="preserve"> м</w:t>
      </w:r>
      <w:r w:rsidR="00066CFA">
        <w:rPr>
          <w:rFonts w:ascii="Times New Roman" w:hAnsi="Times New Roman"/>
          <w:sz w:val="28"/>
        </w:rPr>
        <w:t>ероприятия, реализуемые по направлениям программы в рамках текущей деятельности и не требующие дополнительного финансирования</w:t>
      </w:r>
      <w:r>
        <w:rPr>
          <w:rFonts w:ascii="Times New Roman" w:hAnsi="Times New Roman"/>
          <w:sz w:val="28"/>
        </w:rPr>
        <w:t>,</w:t>
      </w:r>
      <w:r w:rsidR="00066CFA">
        <w:rPr>
          <w:rFonts w:ascii="Times New Roman" w:hAnsi="Times New Roman"/>
          <w:sz w:val="28"/>
        </w:rPr>
        <w:t xml:space="preserve"> представлены в приложении 6</w:t>
      </w:r>
      <w:r w:rsidR="00D063A2">
        <w:rPr>
          <w:rFonts w:ascii="Times New Roman" w:hAnsi="Times New Roman"/>
          <w:sz w:val="28"/>
        </w:rPr>
        <w:t>.1</w:t>
      </w:r>
      <w:r w:rsidR="00066CFA">
        <w:rPr>
          <w:rFonts w:ascii="Times New Roman" w:hAnsi="Times New Roman"/>
          <w:sz w:val="28"/>
        </w:rPr>
        <w:t xml:space="preserve"> к программе.</w:t>
      </w:r>
    </w:p>
    <w:p w:rsidR="008A6129" w:rsidRDefault="008A612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Default="00066CFA" w:rsidP="00D708B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IV.  Целевые показатели (индикаторы) программы и прогноз конечных результатов реализации программы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целевых показателях (индикаторах) программы представлены в приложении 3 к программе.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порядке сбора информации и методике расчета значений целевых показателей (индикаторов) программы приведены в приложении 4 к муниципальной программе.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Реализация программы позволит достичь следующих результатов: 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ежегодное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 100%;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объема поступлений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 не менее чем в 1,3 раза в 2025 году по сравнению с 2017 годом (на 90,1 млн. рублей);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поступления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 к 2025 году до 16,9 тыс. рублей;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увеличение </w:t>
      </w:r>
      <w:hyperlink r:id="rId11" w:history="1">
        <w:r>
          <w:rPr>
            <w:rFonts w:ascii="Times New Roman" w:hAnsi="Times New Roman"/>
            <w:color w:val="000000"/>
            <w:sz w:val="28"/>
          </w:rPr>
          <w:t>отношения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 до  99 %</w:t>
        </w:r>
      </w:hyperlink>
      <w:r>
        <w:rPr>
          <w:rFonts w:ascii="Times New Roman" w:hAnsi="Times New Roman"/>
          <w:color w:val="000000"/>
          <w:sz w:val="28"/>
        </w:rPr>
        <w:t>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удержание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счетах по учету средств бюджетов) на уровне 0%;</w:t>
      </w:r>
    </w:p>
    <w:p w:rsidR="008A6129" w:rsidRDefault="00066CFA" w:rsidP="00D708BF">
      <w:pPr>
        <w:pStyle w:val="ConsPlusCel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доли  расходов бюджета района, формируемых в рамках муниципальных программ, в общем объеме расходов бюджета района до уровня 98%;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дифференциации поселений района по уровню бюджетной обеспеченности после их выравнивания до уровня 45%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просроченной кредиторской задолженности консолидированного бюджета района;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отсутствие муниципального долга района на конец текущего финансового года;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 на уровне 100%;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отсутствие просроченной кредиторской задолженности консолидированного бюджета муниципального района (бюджета городского </w:t>
      </w:r>
      <w:r>
        <w:rPr>
          <w:rFonts w:ascii="Times New Roman" w:hAnsi="Times New Roman"/>
          <w:sz w:val="28"/>
        </w:rPr>
        <w:lastRenderedPageBreak/>
        <w:t>округа) по заработной плате и начислениям на выплаты по оплате труда работников муниципальных учреждений;</w:t>
      </w:r>
    </w:p>
    <w:p w:rsidR="008A6129" w:rsidRDefault="00066CFA" w:rsidP="00D708B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отчетным.</w:t>
      </w:r>
    </w:p>
    <w:p w:rsidR="008A6129" w:rsidRDefault="008A6129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8A6129" w:rsidRDefault="00D708BF" w:rsidP="00D708BF">
      <w:pPr>
        <w:pStyle w:val="a3"/>
        <w:numPr>
          <w:ilvl w:val="0"/>
          <w:numId w:val="2"/>
        </w:numPr>
        <w:tabs>
          <w:tab w:val="left" w:pos="-540"/>
        </w:tabs>
        <w:spacing w:after="0" w:line="240" w:lineRule="auto"/>
        <w:ind w:left="0"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Ресурсное</w:t>
      </w:r>
      <w:r w:rsidR="00066CFA">
        <w:rPr>
          <w:rFonts w:ascii="Times New Roman" w:hAnsi="Times New Roman"/>
          <w:b/>
          <w:color w:val="000000"/>
          <w:sz w:val="28"/>
        </w:rPr>
        <w:t xml:space="preserve"> обеспечение программы</w:t>
      </w:r>
    </w:p>
    <w:p w:rsidR="008A6129" w:rsidRPr="003D5B5E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финансовых средств, необходимых для реализации программы за счет средств бюджета района, составляет </w:t>
      </w:r>
      <w:r w:rsidR="00BF0507">
        <w:rPr>
          <w:rFonts w:ascii="Times New Roman" w:hAnsi="Times New Roman"/>
          <w:sz w:val="28"/>
        </w:rPr>
        <w:t>775 244,8</w:t>
      </w:r>
      <w:r w:rsidR="00F629C7" w:rsidRPr="00F629C7">
        <w:rPr>
          <w:rFonts w:ascii="Times New Roman" w:hAnsi="Times New Roman"/>
          <w:sz w:val="28"/>
        </w:rPr>
        <w:t xml:space="preserve"> </w:t>
      </w:r>
      <w:r w:rsidRPr="003D5B5E">
        <w:rPr>
          <w:rFonts w:ascii="Times New Roman" w:hAnsi="Times New Roman"/>
          <w:sz w:val="28"/>
        </w:rPr>
        <w:t xml:space="preserve">тыс. рублей (приложение 1),  в том числе по годам реализации:    </w:t>
      </w:r>
    </w:p>
    <w:p w:rsidR="00582C62" w:rsidRPr="003D5B5E" w:rsidRDefault="00582C62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5B5E">
        <w:rPr>
          <w:rFonts w:ascii="Times New Roman" w:hAnsi="Times New Roman"/>
          <w:sz w:val="28"/>
        </w:rPr>
        <w:t>в 2020 году  -  102 054,8 тыс. рублей,</w:t>
      </w:r>
    </w:p>
    <w:p w:rsidR="00582C62" w:rsidRPr="003D5B5E" w:rsidRDefault="00582C62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5B5E">
        <w:rPr>
          <w:rFonts w:ascii="Times New Roman" w:hAnsi="Times New Roman"/>
          <w:sz w:val="28"/>
        </w:rPr>
        <w:t>в 2021 году  -  109 133,9 тыс. рублей,</w:t>
      </w:r>
    </w:p>
    <w:p w:rsidR="00582C62" w:rsidRDefault="002466A0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5B5E">
        <w:rPr>
          <w:rFonts w:ascii="Times New Roman" w:hAnsi="Times New Roman"/>
          <w:sz w:val="28"/>
        </w:rPr>
        <w:t xml:space="preserve">в 2022 году  -  </w:t>
      </w:r>
      <w:r w:rsidR="00773537" w:rsidRPr="003D5B5E">
        <w:rPr>
          <w:rFonts w:ascii="Times New Roman" w:hAnsi="Times New Roman"/>
          <w:sz w:val="28"/>
        </w:rPr>
        <w:t>132 813,8</w:t>
      </w:r>
      <w:r w:rsidR="00582C62" w:rsidRPr="003D5B5E">
        <w:rPr>
          <w:rFonts w:ascii="Times New Roman" w:hAnsi="Times New Roman"/>
          <w:sz w:val="28"/>
        </w:rPr>
        <w:t xml:space="preserve"> тыс. р</w:t>
      </w:r>
      <w:r w:rsidR="00582C62">
        <w:rPr>
          <w:rFonts w:ascii="Times New Roman" w:hAnsi="Times New Roman"/>
          <w:sz w:val="28"/>
        </w:rPr>
        <w:t>ублей,</w:t>
      </w:r>
    </w:p>
    <w:p w:rsidR="00750B65" w:rsidRPr="00750B65" w:rsidRDefault="00BF0507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 -  144 860,0</w:t>
      </w:r>
      <w:r w:rsidR="00750B65" w:rsidRPr="00750B65">
        <w:rPr>
          <w:rFonts w:ascii="Times New Roman" w:hAnsi="Times New Roman"/>
          <w:sz w:val="28"/>
        </w:rPr>
        <w:t xml:space="preserve"> тыс. рублей,</w:t>
      </w:r>
    </w:p>
    <w:p w:rsidR="00750B65" w:rsidRPr="00750B65" w:rsidRDefault="00750B65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0B65">
        <w:rPr>
          <w:rFonts w:ascii="Times New Roman" w:hAnsi="Times New Roman"/>
          <w:sz w:val="28"/>
        </w:rPr>
        <w:t>в 2024 году  -  141 992,3 тыс. рублей,</w:t>
      </w:r>
    </w:p>
    <w:p w:rsidR="008A6129" w:rsidRDefault="00750B65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0B65">
        <w:rPr>
          <w:rFonts w:ascii="Times New Roman" w:hAnsi="Times New Roman"/>
          <w:sz w:val="28"/>
        </w:rPr>
        <w:t>в 2025 году – 144 390,0 тыс. рублей.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расходов федерального и областного бюджетов, бюджетов сельских поселений и средств из внебюджетных источников на реализацию целей программы приведена в приложении 2 к  программе.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изменения объемов финансирования осуществляется внесение изменений в соответствующие разделы программы.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объеме финансовых средств учтены бюджетные ассигнования на: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заработную плату с начислениями (в соответствии с утвержденным положением о формировании фонда оплаты труда);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текущие расходы по Финансовому управлению (членский взнос в НП "Сообщество Финансистов России", командировочные расходы) и МУ «Централизованная бухгалтерия» (услуги связи, программное обеспечение, заправка картриджей, канцтовары, командировочные расходы, обучение и др.);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дотации на выравнивание бюджетной обеспеченности муниципальных образований района (расчет в соответствии с Положением о межбюджетных трансфертах и законом области от 6 декабря 2013 года 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бюджета»);</w:t>
      </w:r>
    </w:p>
    <w:p w:rsidR="008A6129" w:rsidRDefault="00066CFA" w:rsidP="00D708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дотации на поддержку мер по обеспечению сбалансированности бюджетов муниципальных образований района (расчет в соответствии с Положением о межбюджетных трансфертах).  </w:t>
      </w:r>
    </w:p>
    <w:p w:rsidR="008A6129" w:rsidRDefault="008A6129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Default="008A6129"/>
    <w:p w:rsidR="008A6129" w:rsidRDefault="008A6129">
      <w:pPr>
        <w:jc w:val="right"/>
        <w:rPr>
          <w:rFonts w:ascii="Times New Roman" w:hAnsi="Times New Roman"/>
          <w:sz w:val="28"/>
        </w:rPr>
        <w:sectPr w:rsidR="008A6129">
          <w:headerReference w:type="default" r:id="rId12"/>
          <w:pgSz w:w="11906" w:h="16838" w:code="9"/>
          <w:pgMar w:top="1134" w:right="850" w:bottom="1134" w:left="1701" w:header="708" w:footer="708" w:gutter="0"/>
          <w:cols w:space="720"/>
        </w:sect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857A6C" w:rsidRPr="00857A6C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 xml:space="preserve">Ресурсное обеспечение реализации муниципальной программы за счет средств бюджета района (за исключением внебюджетных источников) </w:t>
      </w:r>
    </w:p>
    <w:p w:rsidR="00071CB3" w:rsidRDefault="00857A6C" w:rsidP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569"/>
        <w:gridCol w:w="1701"/>
        <w:gridCol w:w="1935"/>
        <w:gridCol w:w="2068"/>
        <w:gridCol w:w="2069"/>
        <w:gridCol w:w="1935"/>
        <w:gridCol w:w="1935"/>
      </w:tblGrid>
      <w:tr w:rsidR="008A6129">
        <w:tc>
          <w:tcPr>
            <w:tcW w:w="2569" w:type="dxa"/>
            <w:vMerge w:val="restart"/>
          </w:tcPr>
          <w:p w:rsidR="008A6129" w:rsidRDefault="00066CF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643" w:type="dxa"/>
            <w:gridSpan w:val="6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ассигнования (тыс. руб.), годы</w:t>
            </w:r>
          </w:p>
        </w:tc>
      </w:tr>
      <w:tr w:rsidR="00E95CEB">
        <w:tc>
          <w:tcPr>
            <w:tcW w:w="2569" w:type="dxa"/>
            <w:vMerge/>
          </w:tcPr>
          <w:p w:rsidR="008A6129" w:rsidRDefault="008A612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0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206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935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E95CEB">
        <w:tc>
          <w:tcPr>
            <w:tcW w:w="2569" w:type="dxa"/>
          </w:tcPr>
          <w:p w:rsidR="00E84BBC" w:rsidRDefault="00E84BB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701" w:type="dxa"/>
          </w:tcPr>
          <w:p w:rsidR="00E84BBC" w:rsidRPr="00E84BBC" w:rsidRDefault="00E84BBC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935" w:type="dxa"/>
          </w:tcPr>
          <w:p w:rsidR="00E84BBC" w:rsidRPr="00A46BD2" w:rsidRDefault="0007369D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2068" w:type="dxa"/>
          </w:tcPr>
          <w:p w:rsidR="00E84BBC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132 813,8</w:t>
            </w:r>
          </w:p>
        </w:tc>
        <w:tc>
          <w:tcPr>
            <w:tcW w:w="2069" w:type="dxa"/>
          </w:tcPr>
          <w:p w:rsidR="00E84BBC" w:rsidRPr="00B4533F" w:rsidRDefault="006400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144 860,0</w:t>
            </w:r>
          </w:p>
        </w:tc>
        <w:tc>
          <w:tcPr>
            <w:tcW w:w="1935" w:type="dxa"/>
          </w:tcPr>
          <w:p w:rsidR="00E84BBC" w:rsidRPr="00B4533F" w:rsidRDefault="00C37603" w:rsidP="00E84B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141 992,3</w:t>
            </w:r>
          </w:p>
        </w:tc>
        <w:tc>
          <w:tcPr>
            <w:tcW w:w="1935" w:type="dxa"/>
          </w:tcPr>
          <w:p w:rsidR="00E84BBC" w:rsidRDefault="00C37603" w:rsidP="00E84BBC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144 390,0</w:t>
            </w:r>
          </w:p>
        </w:tc>
      </w:tr>
      <w:tr w:rsidR="00E95CEB">
        <w:tc>
          <w:tcPr>
            <w:tcW w:w="2569" w:type="dxa"/>
          </w:tcPr>
          <w:p w:rsidR="00152660" w:rsidRDefault="00E95CEB" w:rsidP="00E95C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муниципальной программы - </w:t>
            </w:r>
            <w:r w:rsidR="00152660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152660" w:rsidRPr="00E84BBC" w:rsidRDefault="00152660">
            <w:pPr>
              <w:jc w:val="center"/>
              <w:rPr>
                <w:rFonts w:ascii="Times New Roman" w:hAnsi="Times New Roman"/>
                <w:sz w:val="28"/>
              </w:rPr>
            </w:pPr>
            <w:r w:rsidRPr="00E84BBC">
              <w:rPr>
                <w:rFonts w:ascii="Times New Roman" w:hAnsi="Times New Roman"/>
                <w:sz w:val="28"/>
              </w:rPr>
              <w:t>72 501,0</w:t>
            </w:r>
          </w:p>
        </w:tc>
        <w:tc>
          <w:tcPr>
            <w:tcW w:w="1935" w:type="dxa"/>
          </w:tcPr>
          <w:p w:rsidR="00152660" w:rsidRPr="00A46BD2" w:rsidRDefault="0007369D">
            <w:pPr>
              <w:jc w:val="center"/>
              <w:rPr>
                <w:rFonts w:ascii="Times New Roman" w:hAnsi="Times New Roman"/>
                <w:sz w:val="28"/>
              </w:rPr>
            </w:pPr>
            <w:r w:rsidRPr="00A46BD2">
              <w:rPr>
                <w:rFonts w:ascii="Times New Roman" w:hAnsi="Times New Roman"/>
                <w:sz w:val="28"/>
              </w:rPr>
              <w:t>78 996,0</w:t>
            </w:r>
          </w:p>
        </w:tc>
        <w:tc>
          <w:tcPr>
            <w:tcW w:w="2068" w:type="dxa"/>
          </w:tcPr>
          <w:p w:rsidR="00152660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101 587,3</w:t>
            </w:r>
          </w:p>
        </w:tc>
        <w:tc>
          <w:tcPr>
            <w:tcW w:w="2069" w:type="dxa"/>
          </w:tcPr>
          <w:p w:rsidR="00152660" w:rsidRDefault="0064005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111 681,6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109 033,7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110 441,9</w:t>
            </w:r>
          </w:p>
        </w:tc>
      </w:tr>
      <w:tr w:rsidR="00E95CEB">
        <w:tc>
          <w:tcPr>
            <w:tcW w:w="2569" w:type="dxa"/>
          </w:tcPr>
          <w:p w:rsidR="00152660" w:rsidRDefault="00E95CE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Соисполнитель - </w:t>
            </w:r>
            <w:r w:rsidR="00152660">
              <w:rPr>
                <w:rFonts w:ascii="Times New Roman" w:hAnsi="Times New Roman"/>
                <w:sz w:val="28"/>
              </w:rPr>
              <w:t>МУ «Централизованная бухгалтерия»</w:t>
            </w:r>
          </w:p>
        </w:tc>
        <w:tc>
          <w:tcPr>
            <w:tcW w:w="1701" w:type="dxa"/>
          </w:tcPr>
          <w:p w:rsidR="00152660" w:rsidRPr="00E84BBC" w:rsidRDefault="00152660">
            <w:pPr>
              <w:jc w:val="center"/>
            </w:pPr>
            <w:r w:rsidRPr="00E84BBC">
              <w:rPr>
                <w:rFonts w:ascii="Times New Roman" w:hAnsi="Times New Roman"/>
                <w:sz w:val="28"/>
              </w:rPr>
              <w:t>29 553,8</w:t>
            </w:r>
          </w:p>
        </w:tc>
        <w:tc>
          <w:tcPr>
            <w:tcW w:w="1935" w:type="dxa"/>
          </w:tcPr>
          <w:p w:rsidR="00152660" w:rsidRPr="00A46BD2" w:rsidRDefault="0007369D">
            <w:pPr>
              <w:jc w:val="center"/>
            </w:pPr>
            <w:r w:rsidRPr="00A46BD2">
              <w:rPr>
                <w:rFonts w:ascii="Times New Roman" w:hAnsi="Times New Roman"/>
                <w:sz w:val="28"/>
              </w:rPr>
              <w:t>30 137,9</w:t>
            </w:r>
          </w:p>
        </w:tc>
        <w:tc>
          <w:tcPr>
            <w:tcW w:w="2068" w:type="dxa"/>
          </w:tcPr>
          <w:p w:rsidR="00152660" w:rsidRDefault="00457E02">
            <w:pPr>
              <w:jc w:val="center"/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  <w:tc>
          <w:tcPr>
            <w:tcW w:w="2069" w:type="dxa"/>
          </w:tcPr>
          <w:p w:rsidR="00152660" w:rsidRDefault="00DC73C1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32 958,6</w:t>
            </w:r>
          </w:p>
        </w:tc>
        <w:tc>
          <w:tcPr>
            <w:tcW w:w="1935" w:type="dxa"/>
          </w:tcPr>
          <w:p w:rsidR="00152660" w:rsidRDefault="00C37603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33 948,1</w:t>
            </w:r>
          </w:p>
        </w:tc>
      </w:tr>
    </w:tbl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программе</w:t>
      </w:r>
    </w:p>
    <w:p w:rsidR="008A6129" w:rsidRDefault="00857A6C">
      <w:pPr>
        <w:jc w:val="center"/>
        <w:rPr>
          <w:rFonts w:ascii="Times New Roman" w:hAnsi="Times New Roman"/>
          <w:b/>
          <w:sz w:val="28"/>
        </w:rPr>
      </w:pPr>
      <w:r w:rsidRPr="00857A6C">
        <w:rPr>
          <w:rFonts w:ascii="Times New Roman" w:hAnsi="Times New Roman"/>
          <w:b/>
          <w:sz w:val="28"/>
        </w:rPr>
        <w:t>Прогнозная (справочная) оценка объемов привлечения средств федерального и областного бюджетов, бюджетов сельских поселений, средств физических и юридических лиц (пожертвования) и средств из внебюджетных источников на реализацию муниципальной программы (тыс. руб.)</w:t>
      </w:r>
    </w:p>
    <w:tbl>
      <w:tblPr>
        <w:tblStyle w:val="ac"/>
        <w:tblW w:w="0" w:type="auto"/>
        <w:tblInd w:w="574" w:type="dxa"/>
        <w:tblLook w:val="04A0"/>
      </w:tblPr>
      <w:tblGrid>
        <w:gridCol w:w="2230"/>
        <w:gridCol w:w="1679"/>
        <w:gridCol w:w="1901"/>
        <w:gridCol w:w="2028"/>
        <w:gridCol w:w="1902"/>
        <w:gridCol w:w="2282"/>
        <w:gridCol w:w="2190"/>
      </w:tblGrid>
      <w:tr w:rsidR="008A6129" w:rsidTr="00A36066">
        <w:tc>
          <w:tcPr>
            <w:tcW w:w="2230" w:type="dxa"/>
            <w:vMerge w:val="restart"/>
          </w:tcPr>
          <w:p w:rsidR="008A6129" w:rsidRDefault="00066CF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исполнитель, соисполнитель</w:t>
            </w:r>
          </w:p>
        </w:tc>
        <w:tc>
          <w:tcPr>
            <w:tcW w:w="11982" w:type="dxa"/>
            <w:gridSpan w:val="6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расходов (тыс. руб.), годы</w:t>
            </w:r>
          </w:p>
        </w:tc>
      </w:tr>
      <w:tr w:rsidR="008A6129" w:rsidTr="00A36066">
        <w:tc>
          <w:tcPr>
            <w:tcW w:w="2230" w:type="dxa"/>
            <w:vMerge/>
          </w:tcPr>
          <w:p w:rsidR="008A6129" w:rsidRDefault="008A6129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67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  <w:tc>
          <w:tcPr>
            <w:tcW w:w="1901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  <w:tc>
          <w:tcPr>
            <w:tcW w:w="202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1902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2282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219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</w:tr>
      <w:tr w:rsidR="009229CA" w:rsidTr="00A36066">
        <w:tc>
          <w:tcPr>
            <w:tcW w:w="2230" w:type="dxa"/>
          </w:tcPr>
          <w:p w:rsidR="009229CA" w:rsidRDefault="009229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679" w:type="dxa"/>
          </w:tcPr>
          <w:p w:rsidR="009229CA" w:rsidRPr="003E0E4E" w:rsidRDefault="009229C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102 054,8</w:t>
            </w:r>
          </w:p>
        </w:tc>
        <w:tc>
          <w:tcPr>
            <w:tcW w:w="1901" w:type="dxa"/>
          </w:tcPr>
          <w:p w:rsidR="009229CA" w:rsidRPr="003A32B9" w:rsidRDefault="00111208" w:rsidP="00FB2C76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109 133,9</w:t>
            </w:r>
          </w:p>
        </w:tc>
        <w:tc>
          <w:tcPr>
            <w:tcW w:w="2028" w:type="dxa"/>
          </w:tcPr>
          <w:p w:rsidR="009229CA" w:rsidRPr="00970DE0" w:rsidRDefault="00970DE0" w:rsidP="00FB2C7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lang w:val="en-US"/>
              </w:rPr>
              <w:t>32 813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  <w:tc>
          <w:tcPr>
            <w:tcW w:w="1902" w:type="dxa"/>
          </w:tcPr>
          <w:p w:rsidR="009229CA" w:rsidRDefault="007A14F1" w:rsidP="00FB2C76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144 860,0</w:t>
            </w:r>
          </w:p>
        </w:tc>
        <w:tc>
          <w:tcPr>
            <w:tcW w:w="2282" w:type="dxa"/>
          </w:tcPr>
          <w:p w:rsidR="009229CA" w:rsidRDefault="00015EAC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141 992,3</w:t>
            </w:r>
          </w:p>
        </w:tc>
        <w:tc>
          <w:tcPr>
            <w:tcW w:w="2190" w:type="dxa"/>
          </w:tcPr>
          <w:p w:rsidR="009229CA" w:rsidRDefault="00015EAC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144 390,0</w:t>
            </w:r>
          </w:p>
        </w:tc>
      </w:tr>
      <w:tr w:rsidR="009229CA" w:rsidTr="00A36066">
        <w:tc>
          <w:tcPr>
            <w:tcW w:w="2230" w:type="dxa"/>
          </w:tcPr>
          <w:p w:rsidR="009229CA" w:rsidRDefault="009229C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района</w:t>
            </w:r>
          </w:p>
        </w:tc>
        <w:tc>
          <w:tcPr>
            <w:tcW w:w="1679" w:type="dxa"/>
          </w:tcPr>
          <w:p w:rsidR="009229CA" w:rsidRPr="003E0E4E" w:rsidRDefault="009229C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90 938,5</w:t>
            </w:r>
          </w:p>
        </w:tc>
        <w:tc>
          <w:tcPr>
            <w:tcW w:w="1901" w:type="dxa"/>
          </w:tcPr>
          <w:p w:rsidR="009229CA" w:rsidRPr="003A32B9" w:rsidRDefault="00776789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97 293,4</w:t>
            </w:r>
          </w:p>
        </w:tc>
        <w:tc>
          <w:tcPr>
            <w:tcW w:w="2028" w:type="dxa"/>
          </w:tcPr>
          <w:p w:rsidR="009229CA" w:rsidRPr="003E0E4E" w:rsidRDefault="00970DE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120 902,1</w:t>
            </w:r>
          </w:p>
        </w:tc>
        <w:tc>
          <w:tcPr>
            <w:tcW w:w="1902" w:type="dxa"/>
          </w:tcPr>
          <w:p w:rsidR="009229CA" w:rsidRDefault="003D4A4B" w:rsidP="008767CF">
            <w:pPr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  <w:r w:rsidR="007A14F1">
              <w:rPr>
                <w:rFonts w:ascii="Times New Roman" w:hAnsi="Times New Roman"/>
                <w:sz w:val="28"/>
              </w:rPr>
              <w:t>32 043,7</w:t>
            </w:r>
          </w:p>
        </w:tc>
        <w:tc>
          <w:tcPr>
            <w:tcW w:w="2282" w:type="dxa"/>
          </w:tcPr>
          <w:p w:rsidR="009229CA" w:rsidRDefault="008767CF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129 214,2</w:t>
            </w:r>
          </w:p>
        </w:tc>
        <w:tc>
          <w:tcPr>
            <w:tcW w:w="2190" w:type="dxa"/>
          </w:tcPr>
          <w:p w:rsidR="009229CA" w:rsidRDefault="008767CF" w:rsidP="009229CA">
            <w:pPr>
              <w:jc w:val="center"/>
            </w:pPr>
            <w:r>
              <w:rPr>
                <w:rFonts w:ascii="Times New Roman" w:hAnsi="Times New Roman"/>
                <w:sz w:val="28"/>
              </w:rPr>
              <w:t>131 427,1</w:t>
            </w:r>
          </w:p>
        </w:tc>
      </w:tr>
      <w:tr w:rsidR="008A6129" w:rsidTr="00A36066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679" w:type="dxa"/>
          </w:tcPr>
          <w:p w:rsidR="008A6129" w:rsidRPr="003E0E4E" w:rsidRDefault="00703451" w:rsidP="00703451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69,5</w:t>
            </w:r>
          </w:p>
        </w:tc>
        <w:tc>
          <w:tcPr>
            <w:tcW w:w="1901" w:type="dxa"/>
          </w:tcPr>
          <w:p w:rsidR="008A6129" w:rsidRPr="003A32B9" w:rsidRDefault="00776789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173,9</w:t>
            </w:r>
          </w:p>
        </w:tc>
        <w:tc>
          <w:tcPr>
            <w:tcW w:w="2028" w:type="dxa"/>
          </w:tcPr>
          <w:p w:rsidR="008A6129" w:rsidRPr="003E0E4E" w:rsidRDefault="00970DE0">
            <w:pPr>
              <w:jc w:val="center"/>
            </w:pPr>
            <w:r>
              <w:rPr>
                <w:rFonts w:ascii="Times New Roman" w:hAnsi="Times New Roman"/>
                <w:sz w:val="28"/>
              </w:rPr>
              <w:t>157,8</w:t>
            </w:r>
          </w:p>
        </w:tc>
        <w:tc>
          <w:tcPr>
            <w:tcW w:w="190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8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90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8A6129" w:rsidTr="00A36066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679" w:type="dxa"/>
          </w:tcPr>
          <w:p w:rsidR="008A6129" w:rsidRPr="003E0E4E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3E0E4E">
              <w:rPr>
                <w:rFonts w:ascii="Times New Roman" w:hAnsi="Times New Roman"/>
                <w:sz w:val="28"/>
              </w:rPr>
              <w:t>4 922,2</w:t>
            </w:r>
          </w:p>
        </w:tc>
        <w:tc>
          <w:tcPr>
            <w:tcW w:w="1901" w:type="dxa"/>
          </w:tcPr>
          <w:p w:rsidR="008A6129" w:rsidRPr="003A32B9" w:rsidRDefault="003E0E4E">
            <w:pPr>
              <w:jc w:val="center"/>
              <w:rPr>
                <w:rFonts w:ascii="Times New Roman" w:hAnsi="Times New Roman"/>
                <w:sz w:val="28"/>
              </w:rPr>
            </w:pPr>
            <w:r w:rsidRPr="003A32B9">
              <w:rPr>
                <w:rFonts w:ascii="Times New Roman" w:hAnsi="Times New Roman"/>
                <w:sz w:val="28"/>
              </w:rPr>
              <w:t>5 037,1</w:t>
            </w:r>
          </w:p>
        </w:tc>
        <w:tc>
          <w:tcPr>
            <w:tcW w:w="2028" w:type="dxa"/>
          </w:tcPr>
          <w:p w:rsidR="008A6129" w:rsidRPr="003E0E4E" w:rsidRDefault="001A7F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4 755,7</w:t>
            </w:r>
            <w:r w:rsidR="00066CFA" w:rsidRPr="003E0E4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902" w:type="dxa"/>
          </w:tcPr>
          <w:p w:rsidR="008A6129" w:rsidRPr="003E0E4E" w:rsidRDefault="00015E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5 476,9</w:t>
            </w:r>
          </w:p>
        </w:tc>
        <w:tc>
          <w:tcPr>
            <w:tcW w:w="2282" w:type="dxa"/>
          </w:tcPr>
          <w:p w:rsidR="008A6129" w:rsidRDefault="001A7F88" w:rsidP="00015EAC">
            <w:pPr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  <w:r w:rsidR="00015EAC">
              <w:rPr>
                <w:rFonts w:ascii="Times New Roman" w:hAnsi="Times New Roman"/>
                <w:sz w:val="28"/>
              </w:rPr>
              <w:t> 438,7</w:t>
            </w:r>
          </w:p>
        </w:tc>
        <w:tc>
          <w:tcPr>
            <w:tcW w:w="2190" w:type="dxa"/>
          </w:tcPr>
          <w:p w:rsidR="008A6129" w:rsidRDefault="00015EAC">
            <w:pPr>
              <w:jc w:val="center"/>
            </w:pPr>
            <w:r>
              <w:rPr>
                <w:rFonts w:ascii="Times New Roman" w:hAnsi="Times New Roman"/>
                <w:sz w:val="28"/>
              </w:rPr>
              <w:t>5 623,5</w:t>
            </w:r>
          </w:p>
        </w:tc>
      </w:tr>
      <w:tr w:rsidR="00A36066" w:rsidTr="00A36066">
        <w:tc>
          <w:tcPr>
            <w:tcW w:w="2230" w:type="dxa"/>
          </w:tcPr>
          <w:p w:rsidR="00A36066" w:rsidRDefault="00A36066">
            <w:pPr>
              <w:jc w:val="both"/>
              <w:rPr>
                <w:rFonts w:ascii="Times New Roman" w:hAnsi="Times New Roman"/>
                <w:sz w:val="28"/>
              </w:rPr>
            </w:pPr>
            <w:r w:rsidRPr="0082003B">
              <w:rPr>
                <w:rFonts w:ascii="Times New Roman" w:hAnsi="Times New Roman"/>
                <w:sz w:val="28"/>
              </w:rPr>
              <w:t>средства физических и юридических лиц (пожертвования)</w:t>
            </w:r>
          </w:p>
        </w:tc>
        <w:tc>
          <w:tcPr>
            <w:tcW w:w="1679" w:type="dxa"/>
          </w:tcPr>
          <w:p w:rsidR="00A36066" w:rsidRPr="003E0E4E" w:rsidRDefault="00A360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1" w:type="dxa"/>
          </w:tcPr>
          <w:p w:rsidR="00A36066" w:rsidRPr="003A32B9" w:rsidRDefault="00A36066" w:rsidP="00A36066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028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2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82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90" w:type="dxa"/>
          </w:tcPr>
          <w:p w:rsidR="00A36066" w:rsidRDefault="00A36066" w:rsidP="00A36066">
            <w:pPr>
              <w:jc w:val="center"/>
            </w:pPr>
            <w:r w:rsidRPr="008B694C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377B22" w:rsidTr="00A36066">
        <w:tc>
          <w:tcPr>
            <w:tcW w:w="2230" w:type="dxa"/>
          </w:tcPr>
          <w:p w:rsidR="00377B22" w:rsidRDefault="00377B22" w:rsidP="00377B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бюджеты сельских поселений</w:t>
            </w:r>
          </w:p>
        </w:tc>
        <w:tc>
          <w:tcPr>
            <w:tcW w:w="1679" w:type="dxa"/>
          </w:tcPr>
          <w:p w:rsidR="00377B22" w:rsidRPr="003E0E4E" w:rsidRDefault="00377B22" w:rsidP="00377B22">
            <w:pPr>
              <w:jc w:val="center"/>
            </w:pPr>
            <w:r w:rsidRPr="003E0E4E">
              <w:rPr>
                <w:rFonts w:ascii="Times New Roman" w:hAnsi="Times New Roman"/>
                <w:sz w:val="28"/>
              </w:rPr>
              <w:t>6 124,6</w:t>
            </w:r>
          </w:p>
        </w:tc>
        <w:tc>
          <w:tcPr>
            <w:tcW w:w="1901" w:type="dxa"/>
          </w:tcPr>
          <w:p w:rsidR="00377B22" w:rsidRPr="003A32B9" w:rsidRDefault="00377B22" w:rsidP="00377B22">
            <w:pPr>
              <w:jc w:val="center"/>
            </w:pPr>
            <w:r w:rsidRPr="003A32B9">
              <w:rPr>
                <w:rFonts w:ascii="Times New Roman" w:hAnsi="Times New Roman"/>
                <w:sz w:val="28"/>
              </w:rPr>
              <w:t>6 629,5</w:t>
            </w:r>
          </w:p>
        </w:tc>
        <w:tc>
          <w:tcPr>
            <w:tcW w:w="2028" w:type="dxa"/>
          </w:tcPr>
          <w:p w:rsidR="00377B22" w:rsidRPr="00970DE0" w:rsidRDefault="00377B22" w:rsidP="00377B2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6 998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902" w:type="dxa"/>
          </w:tcPr>
          <w:p w:rsidR="00377B22" w:rsidRDefault="00377B22" w:rsidP="00377B22">
            <w:pPr>
              <w:jc w:val="center"/>
            </w:pPr>
            <w:r>
              <w:rPr>
                <w:rFonts w:ascii="Times New Roman" w:hAnsi="Times New Roman"/>
                <w:sz w:val="28"/>
              </w:rPr>
              <w:t>7 339,4</w:t>
            </w:r>
          </w:p>
        </w:tc>
        <w:tc>
          <w:tcPr>
            <w:tcW w:w="2282" w:type="dxa"/>
          </w:tcPr>
          <w:p w:rsidR="00377B22" w:rsidRDefault="00377B22" w:rsidP="00377B22">
            <w:pPr>
              <w:jc w:val="center"/>
            </w:pPr>
            <w:r w:rsidRPr="00CC186E">
              <w:rPr>
                <w:rFonts w:ascii="Times New Roman" w:hAnsi="Times New Roman"/>
                <w:sz w:val="28"/>
              </w:rPr>
              <w:t>7 339,4</w:t>
            </w:r>
          </w:p>
        </w:tc>
        <w:tc>
          <w:tcPr>
            <w:tcW w:w="2190" w:type="dxa"/>
          </w:tcPr>
          <w:p w:rsidR="00377B22" w:rsidRDefault="00377B22" w:rsidP="00377B22">
            <w:pPr>
              <w:jc w:val="center"/>
            </w:pPr>
            <w:r w:rsidRPr="00CC186E">
              <w:rPr>
                <w:rFonts w:ascii="Times New Roman" w:hAnsi="Times New Roman"/>
                <w:sz w:val="28"/>
              </w:rPr>
              <w:t>7 339,4</w:t>
            </w:r>
          </w:p>
        </w:tc>
      </w:tr>
      <w:tr w:rsidR="008A6129" w:rsidTr="00A36066">
        <w:tc>
          <w:tcPr>
            <w:tcW w:w="2230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679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1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028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90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282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2190" w:type="dxa"/>
          </w:tcPr>
          <w:p w:rsidR="008A6129" w:rsidRDefault="00066CFA">
            <w:pPr>
              <w:jc w:val="center"/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8A6129" w:rsidRDefault="008A6129">
      <w:pPr>
        <w:jc w:val="both"/>
        <w:rPr>
          <w:rFonts w:ascii="Times New Roman" w:hAnsi="Times New Roman"/>
          <w:sz w:val="28"/>
        </w:rPr>
      </w:pPr>
    </w:p>
    <w:p w:rsidR="008A6129" w:rsidRDefault="008A6129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программе</w:t>
      </w:r>
    </w:p>
    <w:p w:rsidR="008A6129" w:rsidRDefault="00B52749">
      <w:pPr>
        <w:jc w:val="center"/>
        <w:rPr>
          <w:rFonts w:ascii="Times New Roman" w:hAnsi="Times New Roman"/>
          <w:sz w:val="28"/>
        </w:rPr>
      </w:pPr>
      <w:r w:rsidRPr="00B52749">
        <w:rPr>
          <w:rFonts w:ascii="Times New Roman" w:hAnsi="Times New Roman"/>
          <w:b/>
          <w:color w:val="000000"/>
          <w:sz w:val="28"/>
        </w:rPr>
        <w:t>Сведения о показателях (индикаторах) муниципальной программы</w:t>
      </w:r>
    </w:p>
    <w:tbl>
      <w:tblPr>
        <w:tblStyle w:val="ac"/>
        <w:tblW w:w="15135" w:type="dxa"/>
        <w:tblLayout w:type="fixed"/>
        <w:tblLook w:val="04A0"/>
      </w:tblPr>
      <w:tblGrid>
        <w:gridCol w:w="885"/>
        <w:gridCol w:w="2219"/>
        <w:gridCol w:w="2262"/>
        <w:gridCol w:w="979"/>
        <w:gridCol w:w="1134"/>
        <w:gridCol w:w="1134"/>
        <w:gridCol w:w="1134"/>
        <w:gridCol w:w="1134"/>
        <w:gridCol w:w="1134"/>
        <w:gridCol w:w="1134"/>
        <w:gridCol w:w="993"/>
        <w:gridCol w:w="993"/>
      </w:tblGrid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Задачи, направленные на достижение цели</w:t>
            </w:r>
          </w:p>
        </w:tc>
        <w:tc>
          <w:tcPr>
            <w:tcW w:w="2262" w:type="dxa"/>
            <w:vMerge w:val="restart"/>
          </w:tcPr>
          <w:p w:rsidR="008A6129" w:rsidRDefault="00B52749">
            <w:pPr>
              <w:jc w:val="both"/>
              <w:rPr>
                <w:rFonts w:ascii="Times New Roman" w:hAnsi="Times New Roman"/>
                <w:sz w:val="28"/>
              </w:rPr>
            </w:pPr>
            <w:r w:rsidRPr="00B52749">
              <w:rPr>
                <w:rFonts w:ascii="Times New Roman" w:hAnsi="Times New Roman"/>
                <w:sz w:val="28"/>
              </w:rPr>
              <w:t>Наименование индикатора (показателя)</w:t>
            </w:r>
          </w:p>
        </w:tc>
        <w:tc>
          <w:tcPr>
            <w:tcW w:w="97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Ед.  измерения</w:t>
            </w:r>
          </w:p>
        </w:tc>
        <w:tc>
          <w:tcPr>
            <w:tcW w:w="8790" w:type="dxa"/>
            <w:gridSpan w:val="8"/>
          </w:tcPr>
          <w:p w:rsidR="008A6129" w:rsidRDefault="00CD6D39">
            <w:pPr>
              <w:jc w:val="center"/>
              <w:rPr>
                <w:rFonts w:ascii="Times New Roman" w:hAnsi="Times New Roman"/>
                <w:sz w:val="28"/>
              </w:rPr>
            </w:pPr>
            <w:r w:rsidRPr="00CD6D39">
              <w:rPr>
                <w:rFonts w:ascii="Times New Roman" w:hAnsi="Times New Roman"/>
                <w:sz w:val="28"/>
              </w:rPr>
              <w:t>Значения показателей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2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7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D651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</w:t>
            </w:r>
          </w:p>
        </w:tc>
        <w:tc>
          <w:tcPr>
            <w:tcW w:w="1134" w:type="dxa"/>
          </w:tcPr>
          <w:p w:rsidR="008A6129" w:rsidRDefault="00D651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</w:t>
            </w:r>
          </w:p>
        </w:tc>
        <w:tc>
          <w:tcPr>
            <w:tcW w:w="993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</w:t>
            </w:r>
          </w:p>
        </w:tc>
        <w:tc>
          <w:tcPr>
            <w:tcW w:w="993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обеспечение устойчивости доходной базы бюджета района для обеспечения исполнения расходных обязательств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1.1. 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102,6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обеспечение устойчивого роста доходной базы консолидированного бюджета района не ниже уровня инфляции за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счет мероприятий по легализации налогооблагаемой базы, сокращению задолженности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2.1.объем налоговых и неналоговых доходов консолидированного бюджета района (без учета поступлений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налоговых доходов по единым и (или) дополнительным, дифференцированным нормативам отчислений) 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млн.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283,7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306,8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318,5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330,0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341,2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352,5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363,7</w:t>
            </w:r>
          </w:p>
        </w:tc>
      </w:tr>
      <w:tr w:rsidR="008A6129">
        <w:tc>
          <w:tcPr>
            <w:tcW w:w="885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2.2. 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13,2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14,2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14,8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15,3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15,8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16,4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16,9</w:t>
            </w:r>
          </w:p>
        </w:tc>
      </w:tr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соответствия </w:t>
            </w:r>
            <w:r>
              <w:rPr>
                <w:rFonts w:ascii="Times New Roman" w:hAnsi="Times New Roman"/>
                <w:sz w:val="28"/>
              </w:rPr>
              <w:lastRenderedPageBreak/>
              <w:t>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3.1. отношение расходов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98,1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98,6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98,8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98,9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99,0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3.2.отношение  дефицита бюджета района к объему налоговых и неналоговых доходов бюджета района (без учета объёма безвозмездных поступлений и </w:t>
            </w:r>
            <w:r>
              <w:rPr>
                <w:rFonts w:ascii="Times New Roman" w:hAnsi="Times New Roman"/>
                <w:sz w:val="28"/>
              </w:rPr>
              <w:lastRenderedPageBreak/>
              <w:t>(или) поступлений налоговых доходов по дополнительным нормативам отчислений и изменения остатков средств на счетах по учету средств бюджетов)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реализации муниципальных программ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4.1.доля  расходов бюджета района, формируемых в рамках муниципальных программ, в общем объеме расходов бюджета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90,2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91,0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92,5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95,0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96,0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97,0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98,0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повышение эффективности межбюджетных отношений с поселениями района, </w:t>
            </w:r>
            <w:r>
              <w:rPr>
                <w:rFonts w:ascii="Times New Roman" w:hAnsi="Times New Roman"/>
                <w:sz w:val="28"/>
              </w:rPr>
              <w:lastRenderedPageBreak/>
              <w:t>создание условий для  поддержания устойчивого исполнения местных бюджетов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5.1.дифференциация поселений района по уровню бюджетной обеспеченности </w:t>
            </w:r>
            <w:r>
              <w:rPr>
                <w:rFonts w:ascii="Times New Roman" w:hAnsi="Times New Roman"/>
                <w:sz w:val="28"/>
              </w:rPr>
              <w:lastRenderedPageBreak/>
              <w:t>после их выравнивания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8A6129">
        <w:tc>
          <w:tcPr>
            <w:tcW w:w="885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2219" w:type="dxa"/>
            <w:vMerge w:val="restart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  <w:tc>
          <w:tcPr>
            <w:tcW w:w="2262" w:type="dxa"/>
          </w:tcPr>
          <w:p w:rsidR="008A6129" w:rsidRDefault="00066CFA" w:rsidP="008F10DF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6.1.</w:t>
            </w: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  <w:vMerge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6.2.Отношение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</w:t>
            </w:r>
            <w:r>
              <w:rPr>
                <w:rFonts w:ascii="Times New Roman" w:hAnsi="Times New Roman"/>
                <w:sz w:val="28"/>
              </w:rPr>
              <w:lastRenderedPageBreak/>
              <w:t>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19" w:type="dxa"/>
          </w:tcPr>
          <w:p w:rsidR="008A6129" w:rsidRDefault="008A612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6.3.объем задолженности по налогам и отчислениям во внебюджетные фонды по учреждениям, финансируемым из бюджета района и сельских поселений, на 1 </w:t>
            </w:r>
            <w:r>
              <w:rPr>
                <w:rFonts w:ascii="Times New Roman" w:hAnsi="Times New Roman"/>
                <w:sz w:val="28"/>
              </w:rPr>
              <w:lastRenderedPageBreak/>
              <w:t>января года, следующего за отчетным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Рубли.коп.</w:t>
            </w:r>
          </w:p>
        </w:tc>
        <w:tc>
          <w:tcPr>
            <w:tcW w:w="1134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7.1.уровень муниципального долга района на конец текущего финансового года 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6129">
        <w:tc>
          <w:tcPr>
            <w:tcW w:w="885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1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  <w:tc>
          <w:tcPr>
            <w:tcW w:w="226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8.1.уровень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97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993" w:type="dxa"/>
          </w:tcPr>
          <w:p w:rsidR="008A6129" w:rsidRDefault="00066CFA"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7009B5" w:rsidRDefault="007009B5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программе</w:t>
      </w:r>
    </w:p>
    <w:p w:rsidR="008A6129" w:rsidRPr="00036738" w:rsidRDefault="00066CFA" w:rsidP="00036738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Методика расчета </w:t>
      </w:r>
      <w:r w:rsidR="00036738" w:rsidRPr="00036738">
        <w:rPr>
          <w:rFonts w:ascii="Times New Roman" w:hAnsi="Times New Roman"/>
          <w:b/>
          <w:color w:val="000000"/>
          <w:sz w:val="28"/>
        </w:rPr>
        <w:t>показател</w:t>
      </w:r>
      <w:r w:rsidR="00036738">
        <w:rPr>
          <w:rFonts w:ascii="Times New Roman" w:hAnsi="Times New Roman"/>
          <w:b/>
          <w:color w:val="000000"/>
          <w:sz w:val="28"/>
        </w:rPr>
        <w:t>ей</w:t>
      </w:r>
      <w:r w:rsidR="00036738" w:rsidRPr="00036738">
        <w:rPr>
          <w:rFonts w:ascii="Times New Roman" w:hAnsi="Times New Roman"/>
          <w:b/>
          <w:color w:val="000000"/>
          <w:sz w:val="28"/>
        </w:rPr>
        <w:t xml:space="preserve"> (индикатор</w:t>
      </w:r>
      <w:r w:rsidR="00036738">
        <w:rPr>
          <w:rFonts w:ascii="Times New Roman" w:hAnsi="Times New Roman"/>
          <w:b/>
          <w:color w:val="000000"/>
          <w:sz w:val="28"/>
        </w:rPr>
        <w:t>ов</w:t>
      </w:r>
      <w:r w:rsidR="00036738" w:rsidRPr="00036738">
        <w:rPr>
          <w:rFonts w:ascii="Times New Roman" w:hAnsi="Times New Roman"/>
          <w:b/>
          <w:color w:val="000000"/>
          <w:sz w:val="28"/>
        </w:rPr>
        <w:t>)</w:t>
      </w:r>
      <w:r w:rsidR="00036738">
        <w:rPr>
          <w:rFonts w:ascii="Times New Roman" w:hAnsi="Times New Roman"/>
          <w:b/>
          <w:color w:val="000000"/>
          <w:sz w:val="28"/>
        </w:rPr>
        <w:t xml:space="preserve"> муниципальной </w:t>
      </w:r>
      <w:r>
        <w:rPr>
          <w:rFonts w:ascii="Times New Roman" w:hAnsi="Times New Roman"/>
          <w:b/>
          <w:color w:val="000000"/>
          <w:sz w:val="28"/>
        </w:rPr>
        <w:t>программы</w:t>
      </w:r>
    </w:p>
    <w:tbl>
      <w:tblPr>
        <w:tblStyle w:val="ac"/>
        <w:tblW w:w="0" w:type="auto"/>
        <w:tblLook w:val="04A0"/>
      </w:tblPr>
      <w:tblGrid>
        <w:gridCol w:w="969"/>
        <w:gridCol w:w="4471"/>
        <w:gridCol w:w="2746"/>
        <w:gridCol w:w="3087"/>
        <w:gridCol w:w="3513"/>
      </w:tblGrid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807" w:type="dxa"/>
          </w:tcPr>
          <w:p w:rsidR="008A6129" w:rsidRDefault="00066CFA" w:rsidP="00EB7AC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 (индикатора)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Формула расчета</w:t>
            </w:r>
          </w:p>
        </w:tc>
        <w:tc>
          <w:tcPr>
            <w:tcW w:w="2994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Базовые показатели, используемые в формуле расчета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исходных данных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фактических поступлений налоговых и неналоговых доходов района к утвержденным плановым назначениям по налоговым и неналоговым доходам района</w:t>
            </w:r>
          </w:p>
        </w:tc>
        <w:tc>
          <w:tcPr>
            <w:tcW w:w="2949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ИД= ФД/ПД</w:t>
            </w:r>
            <w:r>
              <w:rPr>
                <w:rFonts w:ascii="Times New Roman" w:hAnsi="Times New Roman"/>
                <w:color w:val="000000"/>
                <w:sz w:val="28"/>
              </w:rPr>
              <w:t>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 в  бюджет района за отчетный год;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ПД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i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плановый объем поступления налоговых и неналоговых доходов в  бюджет района, утвержденный решением о бюджете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 и неналоговых доходов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 фактических поступлений налоговых доходов в бюджеты всех уровней (по налогу на доходы физических лиц, налогам на совокупный доход, местным налогам и государственной пошлине) на душу населения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Д=ФД/Н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ФД - фактическое поступление налоговых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доходов в бюджеты всех уровней (по налогу на доходы физических лиц, налогам на совокупный доход, местным налогам и государственной пошлине);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Н-численность населения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отчетность, статистическая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отношение расходов бюджета района (без учета расходов, осуществляемых за счет межбюджетных трансфертов из других бюджетов бюджетной системы РФ) к утвержденным лимитам бюджетных обязательств по расходам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= (А – В) / (D - Е)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×</w:t>
            </w:r>
            <w:r>
              <w:rPr>
                <w:rFonts w:ascii="Times New Roman" w:hAnsi="Times New Roman"/>
                <w:sz w:val="28"/>
              </w:rPr>
              <w:t>100%</w:t>
            </w:r>
          </w:p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общий объем расходов бюджета района, фактически сложившийся  за отчетный период;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объем расходов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>межбюджетных трансфертов из других бюджетов бюджетной системы РФ</w:t>
            </w:r>
            <w:r>
              <w:rPr>
                <w:rFonts w:ascii="Times New Roman" w:hAnsi="Times New Roman"/>
                <w:sz w:val="28"/>
              </w:rPr>
              <w:t xml:space="preserve">, фактически сложившийся в </w:t>
            </w:r>
            <w:r>
              <w:rPr>
                <w:rFonts w:ascii="Times New Roman" w:hAnsi="Times New Roman"/>
                <w:sz w:val="28"/>
              </w:rPr>
              <w:lastRenderedPageBreak/>
              <w:t>отчетном периоде;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 – общий объем расходов бюджета района за отчетный период в соответствии с утвержденными лимитами бюджетных обязательств;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 – объем расходов  бюджета района, осуществляемых за счет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межбюджетных трансфертов из других бюджетов бюджетной системы РФ </w:t>
            </w:r>
            <w:r>
              <w:rPr>
                <w:rFonts w:ascii="Times New Roman" w:hAnsi="Times New Roman"/>
                <w:sz w:val="28"/>
              </w:rPr>
              <w:t>в отчетном периоде в соответствии с утвержденными лимитами бюджетных обязательств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 дефицита бюджета района к объему 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 и изменения остатков средств на </w:t>
            </w:r>
            <w:r>
              <w:rPr>
                <w:rFonts w:ascii="Times New Roman" w:hAnsi="Times New Roman"/>
                <w:sz w:val="28"/>
              </w:rPr>
              <w:lastRenderedPageBreak/>
              <w:t>счетах по учету средств бюджетов)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– фактический объем </w:t>
            </w:r>
            <w:r>
              <w:rPr>
                <w:rFonts w:ascii="Times New Roman" w:hAnsi="Times New Roman"/>
                <w:sz w:val="28"/>
              </w:rPr>
              <w:lastRenderedPageBreak/>
              <w:t>налоговых и неналоговых доходов бюджета района (без учета объёма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 расходов бюджета района, формируемых в рамках муниципальных программ, к общему объему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 – объем расходов бюджета района в рамках муниципальных программ, фактически сложившийся за отчетный период,</w:t>
            </w:r>
          </w:p>
          <w:p w:rsidR="008A6129" w:rsidRDefault="00066C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– общий объем расходов бюджета района, 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дифференциация поселений района по уровню бюджетной обеспеченности после их выравнивания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 = (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>мин</w:t>
            </w:r>
            <w:r>
              <w:rPr>
                <w:rFonts w:ascii="Times New Roman" w:hAnsi="Times New Roman"/>
                <w:sz w:val="28"/>
              </w:rPr>
              <w:t xml:space="preserve">)/ </w:t>
            </w: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gramStart"/>
            <w:r>
              <w:rPr>
                <w:rFonts w:ascii="Times New Roman" w:hAnsi="Times New Roman"/>
                <w:sz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  <w:vertAlign w:val="superscript"/>
              </w:rPr>
              <w:t>макс</w:t>
            </w:r>
            <w:proofErr w:type="spellEnd"/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макс. </w:t>
            </w:r>
            <w:r>
              <w:rPr>
                <w:rFonts w:ascii="Times New Roman" w:hAnsi="Times New Roman"/>
                <w:sz w:val="28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Уров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БО </w:t>
            </w:r>
            <w:r>
              <w:rPr>
                <w:rFonts w:ascii="Times New Roman" w:hAnsi="Times New Roman"/>
                <w:sz w:val="28"/>
                <w:vertAlign w:val="superscript"/>
              </w:rPr>
              <w:t xml:space="preserve">мин. </w:t>
            </w:r>
            <w:r>
              <w:rPr>
                <w:rFonts w:ascii="Times New Roman" w:hAnsi="Times New Roman"/>
                <w:sz w:val="28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отчетность, расчет главного специалиста бюджетного отдела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росроченная кредиторская задолженность консолидированного бюджета района в общем объеме расходов бюджета района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– сумма </w:t>
            </w:r>
            <w:r>
              <w:rPr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объема просроченной кредиторской задолженности консолидированного бюджета муниципального района (бюджета городского округа)  по заработной плате и начислениям на выплаты по оплате труда работников муниципальных учреждений к общему объему расходов консолидированного бюджета муниципального района (бюджета городского округа)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А-объем просроченной кредиторской задолженности консолидированного бюджета муниципального района по заработной плате и начислениям на выплаты по оплате труда работников муниципальных учреждений;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В- общий объем расходов консолидированного бюджета района, </w:t>
            </w:r>
            <w:r>
              <w:rPr>
                <w:rFonts w:ascii="Times New Roman" w:hAnsi="Times New Roman"/>
                <w:sz w:val="28"/>
              </w:rPr>
              <w:lastRenderedPageBreak/>
              <w:t>фактически сложившийся за отчетный период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задолженности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А=К</w:t>
            </w:r>
            <w:bookmarkStart w:id="0" w:name="_GoBack"/>
            <w:bookmarkEnd w:id="0"/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- задолженность по налогам и отчислениям во внебюджетные фонды по учреждениям, финансируемым из бюджета района и сельских поселений, на 1 января года, следующего за отчетным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муниципального долга района на конец текущего финансового года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А=Д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 – объем </w:t>
            </w:r>
            <w:r>
              <w:rPr>
                <w:rFonts w:ascii="Times New Roman" w:hAnsi="Times New Roman"/>
                <w:color w:val="000000"/>
                <w:sz w:val="28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Бюджетная отчетность</w:t>
            </w:r>
          </w:p>
        </w:tc>
      </w:tr>
      <w:tr w:rsidR="008A6129">
        <w:tc>
          <w:tcPr>
            <w:tcW w:w="1060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807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уровень актуализации информации о бюджете района на очередной финансовый год и плановый период, размещаемой  на официальном сайте района  в информационно-телекоммуникационной сети «Интернет»</w:t>
            </w:r>
          </w:p>
        </w:tc>
        <w:tc>
          <w:tcPr>
            <w:tcW w:w="294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 = А / В × 100 %</w:t>
            </w:r>
          </w:p>
        </w:tc>
        <w:tc>
          <w:tcPr>
            <w:tcW w:w="2994" w:type="dxa"/>
          </w:tcPr>
          <w:p w:rsidR="008A6129" w:rsidRDefault="00066CFA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информация о бюджете района на очередной финансовый год и плановый период, размещаемая  на официальном сайте района  в информационно-телекоммуникационной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сети «Интернет», актуализированная на отчетную дату;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В-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общий объем информации о бюджете района на очередной финансовый год и плановый период, подлежащей размещению  на официальном сайте района 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информационно-телекоммуника-ционной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сети «Интернет»</w:t>
            </w:r>
          </w:p>
        </w:tc>
        <w:tc>
          <w:tcPr>
            <w:tcW w:w="2976" w:type="dxa"/>
          </w:tcPr>
          <w:p w:rsidR="008A6129" w:rsidRDefault="00066CFA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Сайт района </w:t>
            </w:r>
            <w:r w:rsidR="00024DE2" w:rsidRPr="00024DE2">
              <w:rPr>
                <w:rFonts w:ascii="Times New Roman" w:hAnsi="Times New Roman"/>
                <w:sz w:val="28"/>
              </w:rPr>
              <w:t>cherra.ru; с 2024 года – 35cherepoveckij.gosuslugi.ru</w:t>
            </w:r>
          </w:p>
        </w:tc>
      </w:tr>
    </w:tbl>
    <w:p w:rsidR="008F10DF" w:rsidRDefault="008F10D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D708BF" w:rsidRDefault="00D708BF">
      <w:pPr>
        <w:jc w:val="right"/>
        <w:rPr>
          <w:rFonts w:ascii="Times New Roman" w:hAnsi="Times New Roman"/>
          <w:sz w:val="28"/>
        </w:rPr>
      </w:pPr>
    </w:p>
    <w:p w:rsidR="00B8266B" w:rsidRDefault="00B8266B">
      <w:pPr>
        <w:jc w:val="right"/>
        <w:rPr>
          <w:rFonts w:ascii="Times New Roman" w:hAnsi="Times New Roman"/>
          <w:sz w:val="28"/>
        </w:rPr>
      </w:pPr>
    </w:p>
    <w:p w:rsidR="009372B5" w:rsidRDefault="009372B5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5 к программе</w:t>
      </w:r>
    </w:p>
    <w:p w:rsidR="008A6129" w:rsidRDefault="00066CF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реализации программы </w:t>
      </w:r>
      <w:r w:rsidR="005933D3">
        <w:rPr>
          <w:rFonts w:ascii="Times New Roman" w:hAnsi="Times New Roman"/>
          <w:b/>
          <w:sz w:val="28"/>
        </w:rPr>
        <w:t>на 2020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8A6129">
        <w:tc>
          <w:tcPr>
            <w:tcW w:w="3652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8A6129" w:rsidRDefault="00EB7ACC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8A6129">
        <w:tc>
          <w:tcPr>
            <w:tcW w:w="3652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8A6129" w:rsidRDefault="008A612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27 677,1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8A6129" w:rsidRDefault="00014997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8A6129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34 </w:t>
            </w:r>
            <w:r w:rsidR="00780BD9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02,0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8A6129" w:rsidRDefault="00014997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8A6129" w:rsidRPr="00180DEC" w:rsidRDefault="00066CFA" w:rsidP="00780BD9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10</w:t>
            </w:r>
            <w:r w:rsidR="00780BD9" w:rsidRPr="00180DEC">
              <w:rPr>
                <w:rFonts w:ascii="Times New Roman" w:hAnsi="Times New Roman"/>
                <w:sz w:val="28"/>
              </w:rPr>
              <w:t> 121,9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8A6129" w:rsidRDefault="00066CFA" w:rsidP="00F660E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</w:t>
            </w:r>
            <w:r w:rsidR="00014997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8A6129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066CFA">
            <w:pPr>
              <w:jc w:val="center"/>
              <w:rPr>
                <w:rFonts w:ascii="Times New Roman" w:hAnsi="Times New Roman"/>
                <w:sz w:val="28"/>
              </w:rPr>
            </w:pPr>
            <w:r w:rsidRPr="00180DEC">
              <w:rPr>
                <w:rFonts w:ascii="Times New Roman" w:hAnsi="Times New Roman"/>
                <w:sz w:val="28"/>
              </w:rPr>
              <w:t>29 553,8</w:t>
            </w:r>
          </w:p>
        </w:tc>
      </w:tr>
      <w:tr w:rsidR="008A6129">
        <w:tc>
          <w:tcPr>
            <w:tcW w:w="3652" w:type="dxa"/>
          </w:tcPr>
          <w:p w:rsidR="008A6129" w:rsidRDefault="00066CFA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Default="008A612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8A6129" w:rsidRPr="00180DEC" w:rsidRDefault="00780B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80DEC">
              <w:rPr>
                <w:rFonts w:ascii="Times New Roman" w:hAnsi="Times New Roman"/>
                <w:b/>
                <w:sz w:val="28"/>
              </w:rPr>
              <w:t>102 054,8</w:t>
            </w:r>
          </w:p>
        </w:tc>
      </w:tr>
    </w:tbl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3A35BA" w:rsidRDefault="003A35BA">
      <w:pPr>
        <w:jc w:val="right"/>
        <w:rPr>
          <w:rFonts w:ascii="Times New Roman" w:hAnsi="Times New Roman"/>
          <w:sz w:val="28"/>
        </w:rPr>
      </w:pPr>
    </w:p>
    <w:p w:rsidR="00810DEA" w:rsidRDefault="00810DEA">
      <w:pPr>
        <w:jc w:val="right"/>
        <w:rPr>
          <w:rFonts w:ascii="Times New Roman" w:hAnsi="Times New Roman"/>
          <w:sz w:val="28"/>
        </w:rPr>
      </w:pPr>
    </w:p>
    <w:p w:rsidR="00D708BF" w:rsidRDefault="00D708BF">
      <w:pPr>
        <w:jc w:val="right"/>
        <w:rPr>
          <w:rFonts w:ascii="Times New Roman" w:hAnsi="Times New Roman"/>
          <w:sz w:val="28"/>
        </w:rPr>
      </w:pPr>
    </w:p>
    <w:p w:rsidR="00C90872" w:rsidRDefault="00C90872">
      <w:pPr>
        <w:jc w:val="right"/>
        <w:rPr>
          <w:rFonts w:ascii="Times New Roman" w:hAnsi="Times New Roman"/>
          <w:sz w:val="28"/>
        </w:rPr>
      </w:pPr>
    </w:p>
    <w:p w:rsidR="003D3F5A" w:rsidRDefault="003D3F5A">
      <w:pPr>
        <w:jc w:val="right"/>
        <w:rPr>
          <w:rFonts w:ascii="Times New Roman" w:hAnsi="Times New Roman"/>
          <w:sz w:val="28"/>
        </w:rPr>
      </w:pPr>
    </w:p>
    <w:p w:rsidR="008A6129" w:rsidRDefault="00066CFA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6 к программе</w:t>
      </w:r>
    </w:p>
    <w:p w:rsidR="003A35BA" w:rsidRDefault="003A35BA" w:rsidP="003A35B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2021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C90872" w:rsidTr="00111208">
        <w:tc>
          <w:tcPr>
            <w:tcW w:w="3652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C90872" w:rsidTr="00111208">
        <w:tc>
          <w:tcPr>
            <w:tcW w:w="3652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C90872" w:rsidRPr="00E30524" w:rsidRDefault="009F732D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29 971,7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C90872" w:rsidRDefault="00C90872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достижение баланса между доходными источниками и расходными потребностями </w:t>
            </w:r>
            <w:r>
              <w:rPr>
                <w:rFonts w:ascii="Times New Roman" w:hAnsi="Times New Roman"/>
                <w:sz w:val="28"/>
              </w:rPr>
              <w:lastRenderedPageBreak/>
              <w:t>поселений района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lastRenderedPageBreak/>
              <w:t>38 208,0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Основное мероприятие 1.3 </w:t>
            </w:r>
          </w:p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10 816,3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C90872" w:rsidRDefault="00C90872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30524">
              <w:rPr>
                <w:rFonts w:ascii="Times New Roman" w:hAnsi="Times New Roman"/>
                <w:sz w:val="28"/>
              </w:rPr>
              <w:t>30 137,9</w:t>
            </w:r>
          </w:p>
        </w:tc>
      </w:tr>
      <w:tr w:rsidR="00C90872" w:rsidTr="00111208">
        <w:tc>
          <w:tcPr>
            <w:tcW w:w="3652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Default="00C90872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C90872" w:rsidRPr="00E30524" w:rsidRDefault="000D0BCA" w:rsidP="00910ED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30524">
              <w:rPr>
                <w:rFonts w:ascii="Times New Roman" w:hAnsi="Times New Roman"/>
                <w:b/>
                <w:sz w:val="28"/>
              </w:rPr>
              <w:t>109 133,9</w:t>
            </w:r>
          </w:p>
        </w:tc>
      </w:tr>
    </w:tbl>
    <w:p w:rsidR="00784107" w:rsidRDefault="00784107" w:rsidP="0078410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реализации программы на 2022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784107" w:rsidTr="00111208">
        <w:tc>
          <w:tcPr>
            <w:tcW w:w="3652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784107" w:rsidTr="00111208">
        <w:tc>
          <w:tcPr>
            <w:tcW w:w="3652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784107" w:rsidRPr="003D301B" w:rsidRDefault="00595A5F" w:rsidP="00111208">
            <w:pPr>
              <w:jc w:val="center"/>
              <w:rPr>
                <w:rFonts w:ascii="Times New Roman" w:hAnsi="Times New Roman"/>
                <w:sz w:val="28"/>
              </w:rPr>
            </w:pPr>
            <w:r w:rsidRPr="003D301B">
              <w:rPr>
                <w:rFonts w:ascii="Times New Roman" w:hAnsi="Times New Roman"/>
                <w:sz w:val="28"/>
              </w:rPr>
              <w:t>27 026,2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784107" w:rsidRDefault="00784107" w:rsidP="00111208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784107" w:rsidRPr="003D301B" w:rsidRDefault="003D3F5A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63 251,9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11 309,2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Основное мероприятие 1.4 Обеспечение эффективной деятельности МУ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бухгалтерия"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Январь</w:t>
            </w:r>
          </w:p>
        </w:tc>
        <w:tc>
          <w:tcPr>
            <w:tcW w:w="2046" w:type="dxa"/>
          </w:tcPr>
          <w:p w:rsidR="00784107" w:rsidRDefault="00784107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784107" w:rsidRPr="003D301B" w:rsidRDefault="00CA43D6" w:rsidP="0011120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31 226,5</w:t>
            </w:r>
          </w:p>
        </w:tc>
      </w:tr>
      <w:tr w:rsidR="00784107" w:rsidTr="00111208">
        <w:tc>
          <w:tcPr>
            <w:tcW w:w="3652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ИТОГО</w:t>
            </w: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Default="00784107" w:rsidP="00111208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784107" w:rsidRPr="00180DEC" w:rsidRDefault="00CA43D6" w:rsidP="0011120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132 813,8</w:t>
            </w:r>
          </w:p>
        </w:tc>
      </w:tr>
    </w:tbl>
    <w:p w:rsidR="008A6129" w:rsidRDefault="006E6658" w:rsidP="006E6658">
      <w:pPr>
        <w:jc w:val="center"/>
      </w:pPr>
      <w:r>
        <w:rPr>
          <w:rFonts w:ascii="Times New Roman" w:hAnsi="Times New Roman"/>
          <w:b/>
          <w:sz w:val="28"/>
        </w:rPr>
        <w:t>План реализации программы на 2023 год</w:t>
      </w:r>
    </w:p>
    <w:tbl>
      <w:tblPr>
        <w:tblStyle w:val="ac"/>
        <w:tblW w:w="15352" w:type="dxa"/>
        <w:tblLayout w:type="fixed"/>
        <w:tblLook w:val="04A0"/>
      </w:tblPr>
      <w:tblGrid>
        <w:gridCol w:w="3652"/>
        <w:gridCol w:w="2268"/>
        <w:gridCol w:w="2268"/>
        <w:gridCol w:w="2046"/>
        <w:gridCol w:w="2559"/>
        <w:gridCol w:w="2559"/>
      </w:tblGrid>
      <w:tr w:rsidR="006E6658" w:rsidTr="003A32B9">
        <w:tc>
          <w:tcPr>
            <w:tcW w:w="3652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2268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 w:rsidRPr="00EB7ACC">
              <w:rPr>
                <w:rFonts w:ascii="Times New Roman" w:hAnsi="Times New Roman"/>
                <w:sz w:val="28"/>
              </w:rPr>
              <w:t>Ответственный исполнитель (структурное подразделение, орган администрации, муниципальное учреждение)</w:t>
            </w:r>
          </w:p>
        </w:tc>
        <w:tc>
          <w:tcPr>
            <w:tcW w:w="4314" w:type="dxa"/>
            <w:gridSpan w:val="2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непосредственный результат (краткое описание)</w:t>
            </w:r>
          </w:p>
        </w:tc>
        <w:tc>
          <w:tcPr>
            <w:tcW w:w="2559" w:type="dxa"/>
            <w:vMerge w:val="restart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(тыс. руб.)</w:t>
            </w:r>
          </w:p>
        </w:tc>
      </w:tr>
      <w:tr w:rsidR="006E6658" w:rsidTr="003A32B9">
        <w:tc>
          <w:tcPr>
            <w:tcW w:w="3652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начала реализации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реализации</w:t>
            </w: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  <w:vMerge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1.1 Выравнивание бюджетной обеспеченности муниципальных образований района</w:t>
            </w:r>
          </w:p>
        </w:tc>
        <w:tc>
          <w:tcPr>
            <w:tcW w:w="2268" w:type="dxa"/>
          </w:tcPr>
          <w:p w:rsidR="006E6658" w:rsidRDefault="006E6658" w:rsidP="003A32B9">
            <w:r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2559" w:type="dxa"/>
          </w:tcPr>
          <w:p w:rsidR="006E6658" w:rsidRPr="00A46DFE" w:rsidRDefault="00FF04E4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36 141,4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1.2 Поддержка мер по обеспечению сбалансированности бюджетов муниципальных образований района</w:t>
            </w:r>
          </w:p>
        </w:tc>
        <w:tc>
          <w:tcPr>
            <w:tcW w:w="2268" w:type="dxa"/>
          </w:tcPr>
          <w:p w:rsidR="006E6658" w:rsidRDefault="006E6658" w:rsidP="003A32B9"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2559" w:type="dxa"/>
          </w:tcPr>
          <w:p w:rsidR="006E6658" w:rsidRPr="00A46DFE" w:rsidRDefault="00F00E0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62 416,4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1.3 </w:t>
            </w:r>
          </w:p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 w:rsidRPr="00014997">
              <w:rPr>
                <w:rFonts w:ascii="Times New Roman" w:hAnsi="Times New Roman"/>
                <w:sz w:val="28"/>
              </w:rPr>
              <w:t>Финансовое управление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эффективной реализации муниципальной программы Финансовым  управлением</w:t>
            </w:r>
          </w:p>
        </w:tc>
        <w:tc>
          <w:tcPr>
            <w:tcW w:w="2559" w:type="dxa"/>
          </w:tcPr>
          <w:p w:rsidR="006E6658" w:rsidRPr="00A46DFE" w:rsidRDefault="00FF04E4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13 123,8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Основное мероприятие 1.4 Обеспечение эффективной деятельности МУ «Централизованная бухгалтерия» в сфере бухгалтерского учета органов местного самоуправления и учреждений Череповецкого муниципального района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Централизован-ная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бухгалтерия"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2046" w:type="dxa"/>
          </w:tcPr>
          <w:p w:rsidR="006E6658" w:rsidRDefault="006E6658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9" w:type="dxa"/>
          </w:tcPr>
          <w:p w:rsidR="006E6658" w:rsidRPr="00A46DFE" w:rsidRDefault="008C4987" w:rsidP="003A32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33 178,4</w:t>
            </w:r>
          </w:p>
        </w:tc>
      </w:tr>
      <w:tr w:rsidR="006E6658" w:rsidTr="003A32B9">
        <w:tc>
          <w:tcPr>
            <w:tcW w:w="3652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6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6E6658" w:rsidRDefault="006E6658" w:rsidP="003A32B9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9" w:type="dxa"/>
          </w:tcPr>
          <w:p w:rsidR="006E6658" w:rsidRPr="00180DEC" w:rsidRDefault="00F00E08" w:rsidP="003A32B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144 860,0</w:t>
            </w:r>
          </w:p>
        </w:tc>
      </w:tr>
    </w:tbl>
    <w:p w:rsidR="00F37758" w:rsidRDefault="00F37758" w:rsidP="00784107"/>
    <w:p w:rsidR="00D708BF" w:rsidRDefault="00D708BF" w:rsidP="00F37758">
      <w:pPr>
        <w:jc w:val="right"/>
        <w:rPr>
          <w:rFonts w:ascii="Times New Roman" w:hAnsi="Times New Roman"/>
          <w:sz w:val="28"/>
        </w:rPr>
      </w:pPr>
    </w:p>
    <w:p w:rsidR="00F37758" w:rsidRDefault="003C7E0C" w:rsidP="00F37758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F37758">
        <w:rPr>
          <w:rFonts w:ascii="Times New Roman" w:hAnsi="Times New Roman"/>
          <w:sz w:val="28"/>
        </w:rPr>
        <w:t>риложение 6</w:t>
      </w:r>
      <w:r w:rsidR="00562317">
        <w:rPr>
          <w:rFonts w:ascii="Times New Roman" w:hAnsi="Times New Roman"/>
          <w:sz w:val="28"/>
        </w:rPr>
        <w:t>.1</w:t>
      </w:r>
      <w:r w:rsidR="00F37758">
        <w:rPr>
          <w:rFonts w:ascii="Times New Roman" w:hAnsi="Times New Roman"/>
          <w:sz w:val="28"/>
        </w:rPr>
        <w:t xml:space="preserve"> к программе</w:t>
      </w:r>
    </w:p>
    <w:p w:rsidR="00F37758" w:rsidRDefault="00F37758" w:rsidP="00F377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Мероприятия, реализуемые по направлениям Программы в рамках текущей деятельности и не требующие дополнительного финансирования</w:t>
      </w:r>
    </w:p>
    <w:tbl>
      <w:tblPr>
        <w:tblStyle w:val="ac"/>
        <w:tblW w:w="0" w:type="auto"/>
        <w:tblLook w:val="04A0"/>
      </w:tblPr>
      <w:tblGrid>
        <w:gridCol w:w="1242"/>
        <w:gridCol w:w="13544"/>
      </w:tblGrid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подпрограммы, основного мероприятия, мероприятий, реализуемых в рамках основного мероприятия</w:t>
            </w:r>
          </w:p>
        </w:tc>
      </w:tr>
      <w:tr w:rsidR="00F37758" w:rsidTr="003A32B9">
        <w:tc>
          <w:tcPr>
            <w:tcW w:w="14786" w:type="dxa"/>
            <w:gridSpan w:val="2"/>
          </w:tcPr>
          <w:p w:rsidR="00F37758" w:rsidRDefault="00F37758" w:rsidP="003A32B9">
            <w:pPr>
              <w:pStyle w:val="ConsPlusCel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ЦЕЛИ: 1.Обеспечение долгосрочной сбалансированности и устойчивости консолидированного бюджета района;</w:t>
            </w:r>
          </w:p>
          <w:p w:rsidR="00F37758" w:rsidRDefault="00F37758" w:rsidP="003A32B9">
            <w:pPr>
              <w:pStyle w:val="ConsPlusCell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</w:t>
            </w:r>
            <w:r>
              <w:rPr>
                <w:rFonts w:ascii="Times New Roman" w:hAnsi="Times New Roman"/>
                <w:color w:val="000000"/>
                <w:sz w:val="28"/>
              </w:rPr>
              <w:t>беспечение исполнения бюджета района на основе принципов долгосрочной сбалансированности и устойчивости бюджета района, повышение эффективности бюджетных расходов;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Обеспечение равных условий для устойчивого исполнения расходных обязательств муниципальных образований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экономической самодостаточности консолидированного бюджета района и выход на бездотационный уровень бюджета.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принятию мер, способствующих регистрации имущества и земельных участков физическими лицами на территории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установлению ставок, рекомендованных Департаментом финансов области по земельному налогу и налогу на имущество физических лиц;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проведение работы с администрациями сельских поселений по отмене неэффективных налоговых льгот по земельному налогу и налогу на имущество физических лиц;</w:t>
            </w:r>
          </w:p>
          <w:p w:rsidR="00F37758" w:rsidRDefault="00F37758" w:rsidP="00F13032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работы по выявлению предприятий, осуществляющих деятельность на территории района, зарегистрированных на пределами Череповецкого муниципального района, в т. ч. обеспечение постановки </w:t>
            </w:r>
            <w:r w:rsidR="006228E0">
              <w:rPr>
                <w:rFonts w:ascii="Times New Roman" w:hAnsi="Times New Roman"/>
                <w:sz w:val="28"/>
              </w:rPr>
              <w:t xml:space="preserve">обособленных подразделений </w:t>
            </w:r>
            <w:r>
              <w:rPr>
                <w:rFonts w:ascii="Times New Roman" w:hAnsi="Times New Roman"/>
                <w:sz w:val="28"/>
              </w:rPr>
              <w:t xml:space="preserve">на учет в </w:t>
            </w:r>
            <w:r w:rsidR="00F13032">
              <w:rPr>
                <w:rFonts w:ascii="Times New Roman" w:hAnsi="Times New Roman"/>
                <w:sz w:val="28"/>
              </w:rPr>
              <w:t xml:space="preserve">Управлении </w:t>
            </w:r>
            <w:r w:rsidR="00685799">
              <w:rPr>
                <w:rFonts w:ascii="Times New Roman" w:hAnsi="Times New Roman"/>
                <w:sz w:val="28"/>
              </w:rPr>
              <w:t xml:space="preserve">ФНС </w:t>
            </w:r>
            <w:r w:rsidR="00F13032">
              <w:rPr>
                <w:rFonts w:ascii="Times New Roman" w:hAnsi="Times New Roman"/>
                <w:sz w:val="28"/>
              </w:rPr>
              <w:t xml:space="preserve">России </w:t>
            </w:r>
            <w:r w:rsidR="00685799">
              <w:rPr>
                <w:rFonts w:ascii="Times New Roman" w:hAnsi="Times New Roman"/>
                <w:sz w:val="28"/>
              </w:rPr>
              <w:t>по Вологодской области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Обеспечение устойчивого роста доходной базы консолидированного бюджета района не ниже уровня инфляции за счет мероприятий по легализации налогооблагаемой базы, сокращению задолженности.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реализация Плана мероприятий по укреплению доходной базы бюджета Череповецкого </w:t>
            </w:r>
            <w:r>
              <w:rPr>
                <w:rFonts w:ascii="Times New Roman" w:hAnsi="Times New Roman"/>
                <w:sz w:val="28"/>
              </w:rPr>
              <w:lastRenderedPageBreak/>
              <w:t>муниципального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повышение эффективности использования собственности;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заседаний рабочей группы в администрации Череповецкого района и территориальных органах федеральных органов исполнительной власти, совместных выездов с </w:t>
            </w:r>
            <w:r w:rsidR="00F13032">
              <w:rPr>
                <w:rFonts w:ascii="Times New Roman" w:hAnsi="Times New Roman"/>
                <w:sz w:val="28"/>
              </w:rPr>
              <w:t>Управлением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 xml:space="preserve"> на предприятия и организации города Череповца и Череповецкого района;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совместных рейдов по сокращению задолженности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, отделом ГИБДД ОМВД России по Череповецкому району, отделом судебных приставов по Череповецкому району, Финансового управления администрации район на территории Черепове</w:t>
            </w:r>
            <w:r w:rsidR="00D85469">
              <w:rPr>
                <w:rFonts w:ascii="Times New Roman" w:hAnsi="Times New Roman"/>
                <w:sz w:val="28"/>
              </w:rPr>
              <w:t>цкого района и города Череповца;</w:t>
            </w:r>
          </w:p>
          <w:p w:rsidR="00F37758" w:rsidRDefault="00F37758" w:rsidP="00F1303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проведение совместных рейдов по выявлению неформальной занятости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, ОМВД России по Череповецкому району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результативности межведомственного взаимодействия по сокращению задолженности по налогам от субъектов малого и среднего бизнеса и по имущественным налогам с физических лиц.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координация работы администраций сельских поселений, улучшение их взаимодействия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>, отделами судебных приставов и ОМВД России по Череповецкому району</w:t>
            </w:r>
            <w:r w:rsidR="00D85469">
              <w:rPr>
                <w:rFonts w:ascii="Times New Roman" w:hAnsi="Times New Roman"/>
                <w:sz w:val="28"/>
              </w:rPr>
              <w:t>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(поквартирных) обходов на территориях сельских поселений Череповецкого района и города Череповца;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проведение выездных заседаний рабочей группы в администрациях сельских поселений;</w:t>
            </w:r>
          </w:p>
          <w:p w:rsidR="00F37758" w:rsidRDefault="00F37758" w:rsidP="003A32B9">
            <w:pPr>
              <w:ind w:firstLine="7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проведение разъяснительной работы с предпринимателями совместно с </w:t>
            </w:r>
            <w:r w:rsidR="00F13032" w:rsidRPr="00F13032">
              <w:rPr>
                <w:rFonts w:ascii="Times New Roman" w:hAnsi="Times New Roman"/>
                <w:sz w:val="28"/>
              </w:rPr>
              <w:t>Управлени</w:t>
            </w:r>
            <w:r w:rsidR="00F13032">
              <w:rPr>
                <w:rFonts w:ascii="Times New Roman" w:hAnsi="Times New Roman"/>
                <w:sz w:val="28"/>
              </w:rPr>
              <w:t>ем</w:t>
            </w:r>
            <w:r w:rsidR="00F13032" w:rsidRPr="00F13032">
              <w:rPr>
                <w:rFonts w:ascii="Times New Roman" w:hAnsi="Times New Roman"/>
                <w:sz w:val="28"/>
              </w:rPr>
              <w:t xml:space="preserve"> ФНС России по Вологодской области</w:t>
            </w:r>
            <w:r>
              <w:rPr>
                <w:rFonts w:ascii="Times New Roman" w:hAnsi="Times New Roman"/>
                <w:sz w:val="28"/>
              </w:rPr>
              <w:t xml:space="preserve"> по выбору оптимальной системы налогообложения;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официальном сайте Череповецкого муниципального района в информационно-телекоммуникационной сети </w:t>
            </w:r>
            <w:r w:rsidR="00D85469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Интернет</w:t>
            </w:r>
            <w:r w:rsidR="00D85469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информации о проведенных мероприятиях и изменениях в налоговом законодательстве.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Достижение соответствия расходных обязательств бюджета района источникам их финансового обеспечения в долгосрочном периоде и повышение эффективности бюджетных расходов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- совершенствование Методики планирования бюджетных ассигнований на очередной финансовый год и плановый период;         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рассмотрение обоснований по расчетам бюджетных ассигнований на очередной финансовый год и плановый период на Комиссии по вопросам оптимизации и повышению эффективности бюджетных расходов, определение приоритетов расходования бюджетных средств;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разработка плана мероприятий по оптимизации и повышению эффективности бюджетных расходов главными распорядителями бюджетных средств и учреждениями района;</w:t>
            </w:r>
          </w:p>
          <w:p w:rsidR="00F37758" w:rsidRDefault="00F37758" w:rsidP="003A32B9">
            <w:pPr>
              <w:pStyle w:val="ConsPlusNormal"/>
              <w:widowControl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формирование и исполнение бюджета района посредством  программно-целевых методов планирования и </w:t>
            </w:r>
            <w:r>
              <w:rPr>
                <w:rFonts w:ascii="Times New Roman" w:hAnsi="Times New Roman"/>
                <w:sz w:val="28"/>
              </w:rPr>
              <w:t>создание условий для повышения доли расходов бюджета, формируемых в рамках муниципальных программ, к общему объему расходов бюджета района;</w:t>
            </w:r>
          </w:p>
          <w:p w:rsidR="00F37758" w:rsidRDefault="00F37758" w:rsidP="003A32B9">
            <w:pPr>
              <w:pStyle w:val="ConsPlusNormal"/>
              <w:widowControl/>
              <w:tabs>
                <w:tab w:val="left" w:pos="4395"/>
              </w:tabs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ежедневный контроль за исполнением участниками бюджетного процесса расходов в пределах утвержденных лимитов бюджетных обязательств, не участниками бюджетного процесса – в пределах утвержденных планов финансово-хозяйственной деятельности;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 контроль за своевременным осуществлением социально значимых расходов бюджета (выплата заработной платы, выплаты социального характера).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Совершенствование системы контроля за использованием бюджетных ассигнований.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совершенствование порядка санкционирования бюджетных расходов и взаимодействия с </w:t>
            </w:r>
            <w:r w:rsidR="00321A89">
              <w:rPr>
                <w:rFonts w:ascii="Times New Roman" w:hAnsi="Times New Roman"/>
                <w:sz w:val="28"/>
              </w:rPr>
              <w:t xml:space="preserve">Череповецким территориальным отделом </w:t>
            </w:r>
            <w:r>
              <w:rPr>
                <w:rFonts w:ascii="Times New Roman" w:hAnsi="Times New Roman"/>
                <w:sz w:val="28"/>
              </w:rPr>
              <w:t>ГКУ ВО «Областное казначейство»;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рассмотрение обоснований по расчетам бюджетных ассигнований на реализацию муниципальных программ района, а также предложений по внесению изменений в решение о бюджете района на Комиссии по вопросам оптимизации и повышению эффективности бюджетных расходов;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проверка соглашений с органами исполнительной власти области и органами местного самоуправления сельских поселений на соответствие установленным правилам, целям расходования межбюджетных трансфертов, соблюдения уровня </w:t>
            </w:r>
            <w:proofErr w:type="spellStart"/>
            <w:r>
              <w:rPr>
                <w:rFonts w:ascii="Times New Roman" w:hAnsi="Times New Roman"/>
                <w:sz w:val="2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8"/>
              </w:rPr>
              <w:t>, целевым показателям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реализации муниципальных программ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ежемесячный контроль финансирования мероприятий муниципальных программ, работа с </w:t>
            </w:r>
            <w:r>
              <w:rPr>
                <w:rFonts w:ascii="Times New Roman" w:hAnsi="Times New Roman"/>
                <w:sz w:val="28"/>
              </w:rPr>
              <w:lastRenderedPageBreak/>
              <w:t>ответственными исполнителями программ по своевременной реализации мероприятий программ;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взаимодействие с главными распорядителями бюджетных средств района по обеспечению своевременного заключения соглашений на предоставление межбюджетных трансфертов, по своевременному поступлению межбюджетных трансфертов;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рассмотрение отчетов о реализации муниципальных программ, результатов оценки эффективности реализации муниципальных программ на Комиссии по вопросам оптимизации и повышению эффективности бюджетных расходов, разработка предложений по внесению изменений в утвержденные программы, внесению изменений в перечень программ и т.п.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доли инвестиционных затрат в структуре консолидированного бюджета и переход на модель бюджета развития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работа с ответственными исполнителями муниципальных программ по максимальному привлечению средств федерального и областного бюджетов в форме бюджетных инвестиций на реализацию программ района на долгосрочный период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Задача. Повышение эффективности межбюджетных отношений с муниципальными образованиями района, создание условий для  поддержания устойчивого исполнения местных бюджетов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совершенствование методики расчета и распределения дотаций на выравнивание бюджетной обеспеченности и поддержку мер по обеспечению сбалансированности;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заключение с получателями дотаций на выравнивание бюджетной обеспеченности соглашений о мерах по социально-экономическому развитию и оздоровлению муниципальных финансов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Недопущение образования просроченной кредиторской задолженности консолидированного бюджета района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ежемесячная предварительная информация о состоянии просроченной кредиторской задолженности учреждений района и сельских поселений, за 5 рабочих дней до конца текущего месяца;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-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осуществление мониторинга просроченной кредиторской задолженности бюджета района в соответствии с утвержденным Порядком проведения мониторинга и урегулирования дебиторской и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кредиторской задолженности;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- обеспечение перечисления дотаций бюджетам сельских поселений в полном объеме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Эффективное управление муниципальным долгом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Мероприятия: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реализация мероприятий по увеличению доходной базы консолидированного бюджета, повышение эффективности межбюджетных отношений, привлечение средств федерального и областного бюджетов на реализацию муниципальных программ района, осуществление мероприятий по недопущению просроченной кредиторской задолженности и т.п. позволят в целом не допустить образование муниципального долга района.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Задача. </w:t>
            </w:r>
            <w:r>
              <w:rPr>
                <w:rFonts w:ascii="Times New Roman" w:hAnsi="Times New Roman"/>
                <w:color w:val="000000"/>
                <w:sz w:val="28"/>
              </w:rPr>
              <w:t>Повышение открытости и прозрачности бюджетного процесса</w:t>
            </w:r>
          </w:p>
        </w:tc>
      </w:tr>
      <w:tr w:rsidR="00F37758" w:rsidTr="003A32B9">
        <w:tc>
          <w:tcPr>
            <w:tcW w:w="1242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544" w:type="dxa"/>
          </w:tcPr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Мероприятия:</w:t>
            </w:r>
            <w:r>
              <w:rPr>
                <w:rFonts w:ascii="Times New Roman" w:hAnsi="Times New Roman"/>
                <w:sz w:val="28"/>
              </w:rPr>
              <w:t xml:space="preserve">       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- размещение на сайте района в разделе Официальная информация/Бюджет (по годам): проектов решений Муниципального Собрания района о бюджете района на очередной финансовый год и плановый период с последующим размещением утвержденного решения, материалов к проекту решения о бюджете района, решений о внесении изменений в бюджет района, реестров расходных обязательств района;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сайте района в разделе Официальная информация/Отчеты об исполнении бюджета (по годам): проектов решений Муниципального Собрания района об утверждении отчетов об исполнении бюджета района за отчетный финансовый год с последующим размещением утвержденного решения, материалов к проекту решения об исполнении бюджета района, постановлений администрации района об утверждении отчетов об исполнении бюджета района за 1 квартал, 1 полугодие и 9 месяцев текущего финансового года, аналитических материалов по исполнению бюджета района за 1 квартал, 1 полугодие и 9 месяцев текущего финансового года;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- размещение на сайте района презентационных материалов по реализации на территории района проекта «Народный бюджет» в актуальной редакции;</w:t>
            </w:r>
          </w:p>
          <w:p w:rsidR="00F37758" w:rsidRDefault="00F37758" w:rsidP="003A32B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- размещение на сайте района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информации о бюджете района, об исполнении бюджета района и отчетов об исполнении бюджета района в доступной для граждан форме в актуальном формате – «Бюджет для граждан»</w:t>
            </w:r>
          </w:p>
        </w:tc>
      </w:tr>
    </w:tbl>
    <w:p w:rsidR="00F37758" w:rsidRPr="0095478C" w:rsidRDefault="0095478C" w:rsidP="0095478C">
      <w:pPr>
        <w:jc w:val="right"/>
        <w:rPr>
          <w:rFonts w:ascii="Times New Roman" w:hAnsi="Times New Roman"/>
        </w:rPr>
      </w:pPr>
      <w:r w:rsidRPr="0095478C">
        <w:rPr>
          <w:rFonts w:ascii="Times New Roman" w:hAnsi="Times New Roman"/>
        </w:rPr>
        <w:t>»</w:t>
      </w:r>
    </w:p>
    <w:sectPr w:rsidR="00F37758" w:rsidRPr="0095478C" w:rsidSect="00620843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461" w:rsidRDefault="00B46461" w:rsidP="00D708BF">
      <w:pPr>
        <w:spacing w:after="0" w:line="240" w:lineRule="auto"/>
      </w:pPr>
      <w:r>
        <w:separator/>
      </w:r>
    </w:p>
  </w:endnote>
  <w:endnote w:type="continuationSeparator" w:id="0">
    <w:p w:rsidR="00B46461" w:rsidRDefault="00B46461" w:rsidP="00D7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461" w:rsidRDefault="00B46461" w:rsidP="00D708BF">
      <w:pPr>
        <w:spacing w:after="0" w:line="240" w:lineRule="auto"/>
      </w:pPr>
      <w:r>
        <w:separator/>
      </w:r>
    </w:p>
  </w:footnote>
  <w:footnote w:type="continuationSeparator" w:id="0">
    <w:p w:rsidR="00B46461" w:rsidRDefault="00B46461" w:rsidP="00D7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6665"/>
      <w:docPartObj>
        <w:docPartGallery w:val="Page Numbers (Top of Page)"/>
        <w:docPartUnique/>
      </w:docPartObj>
    </w:sdtPr>
    <w:sdtContent>
      <w:p w:rsidR="00D708BF" w:rsidRDefault="00D708BF">
        <w:pPr>
          <w:pStyle w:val="af2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708BF" w:rsidRDefault="00D708B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14997"/>
    <w:rsid w:val="00015EAC"/>
    <w:rsid w:val="00024DE2"/>
    <w:rsid w:val="00036738"/>
    <w:rsid w:val="0005367C"/>
    <w:rsid w:val="00063937"/>
    <w:rsid w:val="00066CFA"/>
    <w:rsid w:val="00071CB3"/>
    <w:rsid w:val="0007369D"/>
    <w:rsid w:val="00096130"/>
    <w:rsid w:val="000A299D"/>
    <w:rsid w:val="000A3FA5"/>
    <w:rsid w:val="000C17FC"/>
    <w:rsid w:val="000C36F2"/>
    <w:rsid w:val="000C69E1"/>
    <w:rsid w:val="000D0BCA"/>
    <w:rsid w:val="000F6C7D"/>
    <w:rsid w:val="00105594"/>
    <w:rsid w:val="00111208"/>
    <w:rsid w:val="0012058E"/>
    <w:rsid w:val="00126B30"/>
    <w:rsid w:val="00127E0C"/>
    <w:rsid w:val="00152660"/>
    <w:rsid w:val="0015655F"/>
    <w:rsid w:val="00157D9D"/>
    <w:rsid w:val="00176B4B"/>
    <w:rsid w:val="0018015A"/>
    <w:rsid w:val="00180DEC"/>
    <w:rsid w:val="00186485"/>
    <w:rsid w:val="001A7F88"/>
    <w:rsid w:val="001B639B"/>
    <w:rsid w:val="001C36F0"/>
    <w:rsid w:val="001C6BF1"/>
    <w:rsid w:val="00201A64"/>
    <w:rsid w:val="002170BE"/>
    <w:rsid w:val="0023417A"/>
    <w:rsid w:val="00234A39"/>
    <w:rsid w:val="002466A0"/>
    <w:rsid w:val="0026506E"/>
    <w:rsid w:val="002660F8"/>
    <w:rsid w:val="00276235"/>
    <w:rsid w:val="0028063F"/>
    <w:rsid w:val="00280BA0"/>
    <w:rsid w:val="00296035"/>
    <w:rsid w:val="00297393"/>
    <w:rsid w:val="002A2053"/>
    <w:rsid w:val="002B2341"/>
    <w:rsid w:val="002C1569"/>
    <w:rsid w:val="002C46B9"/>
    <w:rsid w:val="002F5823"/>
    <w:rsid w:val="002F61A7"/>
    <w:rsid w:val="00304206"/>
    <w:rsid w:val="00321A89"/>
    <w:rsid w:val="00322A36"/>
    <w:rsid w:val="0032614B"/>
    <w:rsid w:val="00353E25"/>
    <w:rsid w:val="00364039"/>
    <w:rsid w:val="003779D8"/>
    <w:rsid w:val="00377B22"/>
    <w:rsid w:val="00383BD4"/>
    <w:rsid w:val="003A32B9"/>
    <w:rsid w:val="003A35BA"/>
    <w:rsid w:val="003A4312"/>
    <w:rsid w:val="003C7E0C"/>
    <w:rsid w:val="003D301B"/>
    <w:rsid w:val="003D3F5A"/>
    <w:rsid w:val="003D4A4B"/>
    <w:rsid w:val="003D5B5E"/>
    <w:rsid w:val="003E0E4E"/>
    <w:rsid w:val="003F3C9A"/>
    <w:rsid w:val="004116D8"/>
    <w:rsid w:val="00414423"/>
    <w:rsid w:val="00452E0E"/>
    <w:rsid w:val="00457E02"/>
    <w:rsid w:val="004705DE"/>
    <w:rsid w:val="00496BA3"/>
    <w:rsid w:val="004D69CD"/>
    <w:rsid w:val="004E5F2D"/>
    <w:rsid w:val="004F1689"/>
    <w:rsid w:val="00522F6D"/>
    <w:rsid w:val="00531191"/>
    <w:rsid w:val="00533503"/>
    <w:rsid w:val="005478BF"/>
    <w:rsid w:val="00553272"/>
    <w:rsid w:val="00554F5E"/>
    <w:rsid w:val="00562317"/>
    <w:rsid w:val="00567F2D"/>
    <w:rsid w:val="00582C62"/>
    <w:rsid w:val="005834D8"/>
    <w:rsid w:val="00584C3C"/>
    <w:rsid w:val="0059102B"/>
    <w:rsid w:val="0059170D"/>
    <w:rsid w:val="005933D3"/>
    <w:rsid w:val="00595A5F"/>
    <w:rsid w:val="005B0905"/>
    <w:rsid w:val="005B40AA"/>
    <w:rsid w:val="005B7AD0"/>
    <w:rsid w:val="005F6D08"/>
    <w:rsid w:val="00601B83"/>
    <w:rsid w:val="00620843"/>
    <w:rsid w:val="006228E0"/>
    <w:rsid w:val="00640054"/>
    <w:rsid w:val="0065739B"/>
    <w:rsid w:val="00657DFD"/>
    <w:rsid w:val="006614AF"/>
    <w:rsid w:val="0067416F"/>
    <w:rsid w:val="00685799"/>
    <w:rsid w:val="00697F0E"/>
    <w:rsid w:val="006A1AC8"/>
    <w:rsid w:val="006E5E8D"/>
    <w:rsid w:val="006E6658"/>
    <w:rsid w:val="006F574C"/>
    <w:rsid w:val="007009B5"/>
    <w:rsid w:val="00703451"/>
    <w:rsid w:val="007249E5"/>
    <w:rsid w:val="007321D3"/>
    <w:rsid w:val="00741822"/>
    <w:rsid w:val="00742672"/>
    <w:rsid w:val="00750B65"/>
    <w:rsid w:val="007637EE"/>
    <w:rsid w:val="00765E5F"/>
    <w:rsid w:val="00773537"/>
    <w:rsid w:val="00776789"/>
    <w:rsid w:val="00780BD9"/>
    <w:rsid w:val="00781361"/>
    <w:rsid w:val="0078354F"/>
    <w:rsid w:val="00783927"/>
    <w:rsid w:val="00784107"/>
    <w:rsid w:val="00793D03"/>
    <w:rsid w:val="007A14F1"/>
    <w:rsid w:val="007B2470"/>
    <w:rsid w:val="007C37C9"/>
    <w:rsid w:val="007C59B9"/>
    <w:rsid w:val="007C7DC9"/>
    <w:rsid w:val="007E2784"/>
    <w:rsid w:val="007E6D2F"/>
    <w:rsid w:val="007E6EA9"/>
    <w:rsid w:val="007F4381"/>
    <w:rsid w:val="007F51B9"/>
    <w:rsid w:val="0080327E"/>
    <w:rsid w:val="00810DEA"/>
    <w:rsid w:val="0082003B"/>
    <w:rsid w:val="008217DD"/>
    <w:rsid w:val="008406AF"/>
    <w:rsid w:val="00855DAA"/>
    <w:rsid w:val="00857A6C"/>
    <w:rsid w:val="008721C5"/>
    <w:rsid w:val="008767CF"/>
    <w:rsid w:val="00882A88"/>
    <w:rsid w:val="00886EDA"/>
    <w:rsid w:val="00892C90"/>
    <w:rsid w:val="008A6129"/>
    <w:rsid w:val="008B3A12"/>
    <w:rsid w:val="008C4987"/>
    <w:rsid w:val="008C68DB"/>
    <w:rsid w:val="008E35C6"/>
    <w:rsid w:val="008E3CB9"/>
    <w:rsid w:val="008F0BB2"/>
    <w:rsid w:val="008F10DF"/>
    <w:rsid w:val="008F17CC"/>
    <w:rsid w:val="00910ED2"/>
    <w:rsid w:val="00911080"/>
    <w:rsid w:val="0091112F"/>
    <w:rsid w:val="00921302"/>
    <w:rsid w:val="009229CA"/>
    <w:rsid w:val="009372B5"/>
    <w:rsid w:val="00950E52"/>
    <w:rsid w:val="00954635"/>
    <w:rsid w:val="0095478C"/>
    <w:rsid w:val="00956656"/>
    <w:rsid w:val="00967FE6"/>
    <w:rsid w:val="00970DE0"/>
    <w:rsid w:val="009852B6"/>
    <w:rsid w:val="00996A25"/>
    <w:rsid w:val="009B1BD6"/>
    <w:rsid w:val="009D1E57"/>
    <w:rsid w:val="009D52C0"/>
    <w:rsid w:val="009D6FC8"/>
    <w:rsid w:val="009D78CF"/>
    <w:rsid w:val="009F732D"/>
    <w:rsid w:val="00A05433"/>
    <w:rsid w:val="00A23126"/>
    <w:rsid w:val="00A34EC6"/>
    <w:rsid w:val="00A35AF7"/>
    <w:rsid w:val="00A36066"/>
    <w:rsid w:val="00A46BD2"/>
    <w:rsid w:val="00A46DFE"/>
    <w:rsid w:val="00A53282"/>
    <w:rsid w:val="00A5400F"/>
    <w:rsid w:val="00A65D1C"/>
    <w:rsid w:val="00A66AC4"/>
    <w:rsid w:val="00A978C0"/>
    <w:rsid w:val="00AB228A"/>
    <w:rsid w:val="00AC7488"/>
    <w:rsid w:val="00AF52E9"/>
    <w:rsid w:val="00B4533F"/>
    <w:rsid w:val="00B46461"/>
    <w:rsid w:val="00B52749"/>
    <w:rsid w:val="00B528D6"/>
    <w:rsid w:val="00B55146"/>
    <w:rsid w:val="00B81E2F"/>
    <w:rsid w:val="00B8266B"/>
    <w:rsid w:val="00BA55D7"/>
    <w:rsid w:val="00BD1F42"/>
    <w:rsid w:val="00BD6731"/>
    <w:rsid w:val="00BF0507"/>
    <w:rsid w:val="00BF6E96"/>
    <w:rsid w:val="00BF752C"/>
    <w:rsid w:val="00C124D6"/>
    <w:rsid w:val="00C37603"/>
    <w:rsid w:val="00C44BAD"/>
    <w:rsid w:val="00C7156F"/>
    <w:rsid w:val="00C8312C"/>
    <w:rsid w:val="00C85D3B"/>
    <w:rsid w:val="00C90872"/>
    <w:rsid w:val="00C932A1"/>
    <w:rsid w:val="00CA355F"/>
    <w:rsid w:val="00CA39F7"/>
    <w:rsid w:val="00CA43D6"/>
    <w:rsid w:val="00CA7000"/>
    <w:rsid w:val="00CB48D1"/>
    <w:rsid w:val="00CC6461"/>
    <w:rsid w:val="00CD3F24"/>
    <w:rsid w:val="00CD57E9"/>
    <w:rsid w:val="00CD6D39"/>
    <w:rsid w:val="00CE72F3"/>
    <w:rsid w:val="00CF0E92"/>
    <w:rsid w:val="00CF7EFA"/>
    <w:rsid w:val="00D063A2"/>
    <w:rsid w:val="00D564AE"/>
    <w:rsid w:val="00D60597"/>
    <w:rsid w:val="00D610C6"/>
    <w:rsid w:val="00D632BD"/>
    <w:rsid w:val="00D65168"/>
    <w:rsid w:val="00D708BF"/>
    <w:rsid w:val="00D759D5"/>
    <w:rsid w:val="00D85469"/>
    <w:rsid w:val="00D94525"/>
    <w:rsid w:val="00DB2936"/>
    <w:rsid w:val="00DB54CA"/>
    <w:rsid w:val="00DB68D4"/>
    <w:rsid w:val="00DC73C1"/>
    <w:rsid w:val="00DD5FE6"/>
    <w:rsid w:val="00DE5595"/>
    <w:rsid w:val="00DF3470"/>
    <w:rsid w:val="00DF3627"/>
    <w:rsid w:val="00DF5E11"/>
    <w:rsid w:val="00E02FEC"/>
    <w:rsid w:val="00E03745"/>
    <w:rsid w:val="00E23EBA"/>
    <w:rsid w:val="00E30524"/>
    <w:rsid w:val="00E44370"/>
    <w:rsid w:val="00E70809"/>
    <w:rsid w:val="00E71378"/>
    <w:rsid w:val="00E812D8"/>
    <w:rsid w:val="00E81F7A"/>
    <w:rsid w:val="00E84BBC"/>
    <w:rsid w:val="00E94008"/>
    <w:rsid w:val="00E95CEB"/>
    <w:rsid w:val="00EA4DA3"/>
    <w:rsid w:val="00EB7ACC"/>
    <w:rsid w:val="00EC79D7"/>
    <w:rsid w:val="00F00E08"/>
    <w:rsid w:val="00F01106"/>
    <w:rsid w:val="00F1189B"/>
    <w:rsid w:val="00F12D93"/>
    <w:rsid w:val="00F13032"/>
    <w:rsid w:val="00F3072C"/>
    <w:rsid w:val="00F37758"/>
    <w:rsid w:val="00F629C7"/>
    <w:rsid w:val="00F660E5"/>
    <w:rsid w:val="00F70E7A"/>
    <w:rsid w:val="00F7785B"/>
    <w:rsid w:val="00F8607B"/>
    <w:rsid w:val="00F86351"/>
    <w:rsid w:val="00FA32A0"/>
    <w:rsid w:val="00FB2C76"/>
    <w:rsid w:val="00FD09C4"/>
    <w:rsid w:val="00FD2A0C"/>
    <w:rsid w:val="00FF04E4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20843"/>
    <w:pPr>
      <w:widowControl w:val="0"/>
      <w:spacing w:after="0" w:line="240" w:lineRule="auto"/>
    </w:pPr>
  </w:style>
  <w:style w:type="paragraph" w:customStyle="1" w:styleId="ConsPlusNormal">
    <w:name w:val="ConsPlusNormal"/>
    <w:rsid w:val="00620843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620843"/>
    <w:pPr>
      <w:ind w:left="720"/>
      <w:contextualSpacing/>
    </w:pPr>
  </w:style>
  <w:style w:type="paragraph" w:customStyle="1" w:styleId="a4">
    <w:name w:val="Мой стиль"/>
    <w:basedOn w:val="a"/>
    <w:rsid w:val="00620843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62084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620843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620843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620843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620843"/>
  </w:style>
  <w:style w:type="character" w:styleId="ab">
    <w:name w:val="Hyperlink"/>
    <w:basedOn w:val="a0"/>
    <w:rsid w:val="00620843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620843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620843"/>
    <w:rPr>
      <w:rFonts w:ascii="Tahoma" w:hAnsi="Tahoma"/>
      <w:sz w:val="16"/>
    </w:rPr>
  </w:style>
  <w:style w:type="character" w:customStyle="1" w:styleId="h3">
    <w:name w:val="h3"/>
    <w:basedOn w:val="a0"/>
    <w:rsid w:val="00620843"/>
  </w:style>
  <w:style w:type="table" w:styleId="10">
    <w:name w:val="Table Simple 1"/>
    <w:basedOn w:val="a1"/>
    <w:rsid w:val="00620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62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62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unhideWhenUsed/>
    <w:rsid w:val="00D70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708BF"/>
  </w:style>
  <w:style w:type="paragraph" w:styleId="af4">
    <w:name w:val="footer"/>
    <w:basedOn w:val="a"/>
    <w:link w:val="af5"/>
    <w:uiPriority w:val="99"/>
    <w:semiHidden/>
    <w:unhideWhenUsed/>
    <w:rsid w:val="00D70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708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CEFB176A904DEC223489C4C721FF78E7DDC36022334E0FD956FD32E19C4D38904D080D8B3Dv67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CEFB176A904DEC223489C4C721FF78E7DDC36022334E0FD956FD32E19C4D38904D080D8B3Dv67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upr23@cherr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5DD9-C211-4926-997C-35139974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44</Pages>
  <Words>8862</Words>
  <Characters>50518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15</cp:revision>
  <cp:lastPrinted>2023-09-25T09:13:00Z</cp:lastPrinted>
  <dcterms:created xsi:type="dcterms:W3CDTF">2023-09-19T12:32:00Z</dcterms:created>
  <dcterms:modified xsi:type="dcterms:W3CDTF">2023-09-25T09:14:00Z</dcterms:modified>
</cp:coreProperties>
</file>