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F345BE">
        <w:rPr>
          <w:rFonts w:ascii="Times New Roman" w:hAnsi="Times New Roman"/>
          <w:sz w:val="28"/>
          <w:szCs w:val="28"/>
        </w:rPr>
        <w:t>10</w:t>
      </w:r>
      <w:r w:rsidR="00BB2400">
        <w:rPr>
          <w:rFonts w:ascii="Times New Roman" w:hAnsi="Times New Roman"/>
          <w:sz w:val="28"/>
          <w:szCs w:val="28"/>
        </w:rPr>
        <w:t xml:space="preserve">.01.2025 </w:t>
      </w:r>
      <w:r w:rsidRPr="003B5FAE">
        <w:rPr>
          <w:rFonts w:ascii="Times New Roman" w:hAnsi="Times New Roman"/>
          <w:sz w:val="28"/>
          <w:szCs w:val="28"/>
        </w:rPr>
        <w:t xml:space="preserve">№ </w:t>
      </w:r>
      <w:r w:rsidR="00BB2400">
        <w:rPr>
          <w:rFonts w:ascii="Times New Roman" w:hAnsi="Times New Roman"/>
          <w:sz w:val="28"/>
          <w:szCs w:val="28"/>
        </w:rPr>
        <w:t>6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8A6129" w:rsidRDefault="006A73E9" w:rsidP="00312E37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</w:t>
      </w:r>
      <w:r w:rsidR="00312E37">
        <w:rPr>
          <w:rFonts w:ascii="Times New Roman" w:hAnsi="Times New Roman"/>
          <w:sz w:val="36"/>
        </w:rPr>
        <w:t>молодежью</w:t>
      </w:r>
      <w:r>
        <w:rPr>
          <w:rFonts w:ascii="Times New Roman" w:hAnsi="Times New Roman"/>
          <w:sz w:val="36"/>
        </w:rPr>
        <w:t xml:space="preserve">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Заместитель руководителя администрации</w:t>
      </w: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 общим вопросам, н</w:t>
      </w:r>
      <w:r w:rsidR="00066CFA">
        <w:rPr>
          <w:rFonts w:ascii="Times New Roman" w:hAnsi="Times New Roman"/>
          <w:sz w:val="32"/>
        </w:rPr>
        <w:t xml:space="preserve">ачальник </w:t>
      </w:r>
      <w:r w:rsidR="006A73E9">
        <w:rPr>
          <w:rFonts w:ascii="Times New Roman" w:hAnsi="Times New Roman"/>
          <w:sz w:val="32"/>
        </w:rPr>
        <w:t xml:space="preserve">отдела по 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работе с общественностью</w:t>
      </w:r>
      <w:r w:rsidR="00312E37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и </w:t>
      </w:r>
      <w:r w:rsidR="00312E37">
        <w:rPr>
          <w:rFonts w:ascii="Times New Roman" w:hAnsi="Times New Roman"/>
          <w:sz w:val="32"/>
        </w:rPr>
        <w:t>молодежью</w:t>
      </w:r>
      <w:r>
        <w:rPr>
          <w:rFonts w:ascii="Times New Roman" w:hAnsi="Times New Roman"/>
          <w:sz w:val="32"/>
        </w:rPr>
        <w:t xml:space="preserve"> </w:t>
      </w:r>
    </w:p>
    <w:p w:rsidR="008A6129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Соколов Артем Михайлович</w:t>
      </w:r>
    </w:p>
    <w:p w:rsidR="008A6129" w:rsidRDefault="00066CFA">
      <w:pPr>
        <w:spacing w:after="0" w:line="240" w:lineRule="auto"/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312E37" w:rsidRPr="00312E37">
          <w:rPr>
            <w:rStyle w:val="ab"/>
            <w:rFonts w:ascii="Times New Roman" w:hAnsi="Times New Roman"/>
            <w:color w:val="auto"/>
            <w:sz w:val="32"/>
            <w:lang w:val="en-US"/>
          </w:rPr>
          <w:t>priemnaya</w:t>
        </w:r>
        <w:r w:rsidR="00312E37" w:rsidRPr="009D0FF8">
          <w:rPr>
            <w:rStyle w:val="ab"/>
            <w:rFonts w:ascii="Times New Roman" w:hAnsi="Times New Roman"/>
            <w:color w:val="auto"/>
            <w:sz w:val="32"/>
          </w:rPr>
          <w:t>2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8E7453" w:rsidRDefault="008E7453">
      <w:pPr>
        <w:spacing w:after="0" w:line="240" w:lineRule="auto"/>
      </w:pPr>
    </w:p>
    <w:p w:rsidR="008E7453" w:rsidRDefault="008E7453">
      <w:pPr>
        <w:spacing w:after="0" w:line="240" w:lineRule="auto"/>
      </w:pPr>
    </w:p>
    <w:p w:rsidR="008E7453" w:rsidRPr="008E7453" w:rsidRDefault="008E74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453">
        <w:rPr>
          <w:rFonts w:ascii="Times New Roman" w:hAnsi="Times New Roman"/>
          <w:sz w:val="24"/>
          <w:szCs w:val="24"/>
        </w:rPr>
        <w:t>___________________ /Подпись ответственного исполнителя/</w:t>
      </w:r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Pr="00BB2400" w:rsidRDefault="00200FB8" w:rsidP="00BB2400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</w:t>
            </w:r>
            <w:r w:rsidR="00066CFA" w:rsidRPr="00BB2400">
              <w:rPr>
                <w:rFonts w:ascii="Times New Roman" w:hAnsi="Times New Roman"/>
                <w:szCs w:val="22"/>
              </w:rPr>
              <w:t>униципальная программа «</w:t>
            </w:r>
            <w:r w:rsidR="006A73E9" w:rsidRPr="00BB2400">
              <w:rPr>
                <w:rFonts w:ascii="Times New Roman" w:hAnsi="Times New Roman"/>
                <w:szCs w:val="22"/>
              </w:rPr>
              <w:t xml:space="preserve">Содействие развитию институтов гражданского общества </w:t>
            </w:r>
            <w:r w:rsidR="003D2550" w:rsidRPr="00BB2400">
              <w:rPr>
                <w:rFonts w:ascii="Times New Roman" w:hAnsi="Times New Roman"/>
                <w:szCs w:val="22"/>
              </w:rPr>
              <w:t xml:space="preserve">и повышению эффективности управления сельскими территориями в Череповецком </w:t>
            </w:r>
            <w:r w:rsidR="006A73E9" w:rsidRPr="00BB2400">
              <w:rPr>
                <w:rFonts w:ascii="Times New Roman" w:hAnsi="Times New Roman"/>
                <w:szCs w:val="22"/>
              </w:rPr>
              <w:t>муниципальном районе на 2023</w:t>
            </w:r>
            <w:r w:rsidR="00066CFA" w:rsidRPr="00BB2400">
              <w:rPr>
                <w:rFonts w:ascii="Times New Roman" w:hAnsi="Times New Roman"/>
                <w:szCs w:val="22"/>
              </w:rPr>
              <w:t>-202</w:t>
            </w:r>
            <w:r w:rsidR="006A73E9" w:rsidRPr="00BB2400">
              <w:rPr>
                <w:rFonts w:ascii="Times New Roman" w:hAnsi="Times New Roman"/>
                <w:szCs w:val="22"/>
              </w:rPr>
              <w:t>8</w:t>
            </w:r>
            <w:r w:rsidR="00066CFA" w:rsidRPr="00BB2400">
              <w:rPr>
                <w:rFonts w:ascii="Times New Roman" w:hAnsi="Times New Roman"/>
                <w:szCs w:val="22"/>
              </w:rPr>
              <w:t xml:space="preserve"> годы» (далее – </w:t>
            </w:r>
            <w:r w:rsidR="0049398A" w:rsidRPr="00BB2400">
              <w:rPr>
                <w:rFonts w:ascii="Times New Roman" w:hAnsi="Times New Roman"/>
                <w:szCs w:val="22"/>
              </w:rPr>
              <w:t xml:space="preserve">Муниципальная </w:t>
            </w:r>
            <w:r w:rsidR="00066CFA" w:rsidRPr="00BB2400">
              <w:rPr>
                <w:rFonts w:ascii="Times New Roman" w:hAnsi="Times New Roman"/>
                <w:szCs w:val="22"/>
              </w:rPr>
              <w:t>программа</w:t>
            </w:r>
            <w:r w:rsidR="0049398A" w:rsidRPr="00BB2400">
              <w:rPr>
                <w:rFonts w:ascii="Times New Roman" w:hAnsi="Times New Roman"/>
                <w:szCs w:val="22"/>
              </w:rPr>
              <w:t>, программа</w:t>
            </w:r>
            <w:r w:rsidR="00066CFA" w:rsidRPr="00BB2400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Pr="00BB2400" w:rsidRDefault="00200FB8" w:rsidP="00BB2400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А</w:t>
            </w:r>
            <w:r w:rsidR="009B2BB9" w:rsidRPr="00BB2400">
              <w:rPr>
                <w:rFonts w:ascii="Times New Roman" w:hAnsi="Times New Roman"/>
                <w:szCs w:val="22"/>
              </w:rPr>
              <w:t xml:space="preserve">дминистрация Череповецкого муниципального района </w:t>
            </w:r>
            <w:r w:rsidR="001714C5" w:rsidRPr="00BB2400">
              <w:rPr>
                <w:rFonts w:ascii="Times New Roman" w:hAnsi="Times New Roman"/>
                <w:szCs w:val="22"/>
              </w:rPr>
              <w:t>(</w:t>
            </w:r>
            <w:r w:rsidR="009B2BB9" w:rsidRPr="00BB2400">
              <w:rPr>
                <w:rFonts w:ascii="Times New Roman" w:hAnsi="Times New Roman"/>
                <w:szCs w:val="22"/>
              </w:rPr>
              <w:t>о</w:t>
            </w:r>
            <w:r w:rsidR="006A73E9" w:rsidRPr="00BB2400">
              <w:rPr>
                <w:rFonts w:ascii="Times New Roman" w:hAnsi="Times New Roman"/>
                <w:szCs w:val="22"/>
              </w:rPr>
              <w:t xml:space="preserve">тдел по работе с общественностью и </w:t>
            </w:r>
            <w:r w:rsidR="009D0FF8" w:rsidRPr="00BB2400">
              <w:rPr>
                <w:rFonts w:ascii="Times New Roman" w:hAnsi="Times New Roman"/>
                <w:szCs w:val="22"/>
              </w:rPr>
              <w:t>молодежью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066CFA" w:rsidRPr="00BB2400">
              <w:rPr>
                <w:rFonts w:ascii="Times New Roman" w:hAnsi="Times New Roman"/>
                <w:szCs w:val="22"/>
              </w:rPr>
              <w:t>администрации Череповецкого муниципального района</w:t>
            </w:r>
            <w:r w:rsidR="009B2BB9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1714C5" w:rsidRPr="00BB2400">
              <w:rPr>
                <w:rFonts w:ascii="Times New Roman" w:hAnsi="Times New Roman"/>
                <w:szCs w:val="22"/>
              </w:rPr>
              <w:t>(</w:t>
            </w:r>
            <w:r w:rsidR="006A73E9" w:rsidRPr="00BB2400">
              <w:rPr>
                <w:rFonts w:ascii="Times New Roman" w:hAnsi="Times New Roman"/>
                <w:szCs w:val="22"/>
              </w:rPr>
              <w:t>далее – отдел по работе с общественностью</w:t>
            </w:r>
            <w:r w:rsidR="009D0FF8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  <w:r w:rsidR="00066CFA" w:rsidRPr="00BB2400">
              <w:rPr>
                <w:rFonts w:ascii="Times New Roman" w:hAnsi="Times New Roman"/>
                <w:szCs w:val="22"/>
              </w:rPr>
              <w:t>)</w:t>
            </w:r>
            <w:r w:rsidR="001714C5" w:rsidRPr="00BB2400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Pr="00BB2400" w:rsidRDefault="00993EF0" w:rsidP="00BB2400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Администрация Череповецкого муниципального района</w:t>
            </w:r>
            <w:r w:rsidR="00EF3775" w:rsidRPr="00BB2400">
              <w:rPr>
                <w:rFonts w:ascii="Times New Roman" w:hAnsi="Times New Roman"/>
                <w:szCs w:val="22"/>
              </w:rPr>
              <w:t xml:space="preserve"> (далее – администрация района)</w:t>
            </w:r>
            <w:r w:rsidR="00F9170C" w:rsidRPr="00BB2400">
              <w:rPr>
                <w:rFonts w:ascii="Times New Roman" w:hAnsi="Times New Roman"/>
                <w:szCs w:val="22"/>
              </w:rPr>
              <w:t>,</w:t>
            </w:r>
            <w:r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6A73E9" w:rsidRPr="00BB2400">
              <w:rPr>
                <w:rFonts w:ascii="Times New Roman" w:hAnsi="Times New Roman"/>
                <w:szCs w:val="22"/>
              </w:rPr>
              <w:t>Финансовое управление администрации района</w:t>
            </w:r>
            <w:r w:rsidR="007E3134" w:rsidRPr="00BB2400">
              <w:rPr>
                <w:rFonts w:ascii="Times New Roman" w:hAnsi="Times New Roman"/>
                <w:szCs w:val="22"/>
              </w:rPr>
              <w:t xml:space="preserve">, </w:t>
            </w:r>
            <w:r w:rsidR="00EF3775" w:rsidRPr="00BB2400">
              <w:rPr>
                <w:rFonts w:ascii="Times New Roman" w:hAnsi="Times New Roman"/>
                <w:szCs w:val="22"/>
              </w:rPr>
              <w:t xml:space="preserve">отдел </w:t>
            </w:r>
            <w:r w:rsidR="00C35836" w:rsidRPr="00BB2400">
              <w:rPr>
                <w:rFonts w:ascii="Times New Roman" w:hAnsi="Times New Roman"/>
                <w:szCs w:val="22"/>
              </w:rPr>
              <w:t xml:space="preserve">культуры </w:t>
            </w:r>
            <w:r w:rsidR="00EF3775" w:rsidRPr="00BB2400">
              <w:rPr>
                <w:rFonts w:ascii="Times New Roman" w:hAnsi="Times New Roman"/>
                <w:szCs w:val="22"/>
              </w:rPr>
              <w:t xml:space="preserve"> администрации района,</w:t>
            </w:r>
            <w:r w:rsidR="002107CB" w:rsidRPr="00BB2400">
              <w:rPr>
                <w:rFonts w:ascii="Times New Roman" w:hAnsi="Times New Roman"/>
                <w:szCs w:val="22"/>
              </w:rPr>
              <w:t xml:space="preserve"> отдел экологического контроля,</w:t>
            </w:r>
            <w:r w:rsidR="00EF3775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C0385B" w:rsidRPr="00BB2400">
              <w:rPr>
                <w:rFonts w:ascii="Times New Roman" w:hAnsi="Times New Roman"/>
                <w:szCs w:val="22"/>
              </w:rPr>
              <w:t xml:space="preserve">управляющий делами администрации района, </w:t>
            </w:r>
            <w:r w:rsidRPr="00BB2400">
              <w:rPr>
                <w:rFonts w:ascii="Times New Roman" w:hAnsi="Times New Roman"/>
                <w:szCs w:val="22"/>
              </w:rPr>
              <w:t>МУ «</w:t>
            </w:r>
            <w:r w:rsidR="00D31879" w:rsidRPr="00BB2400">
              <w:rPr>
                <w:rFonts w:ascii="Times New Roman" w:hAnsi="Times New Roman"/>
                <w:szCs w:val="22"/>
              </w:rPr>
              <w:t>Информационный центр Череповецкого муниципального района</w:t>
            </w:r>
            <w:r w:rsidRPr="00BB2400">
              <w:rPr>
                <w:rFonts w:ascii="Times New Roman" w:hAnsi="Times New Roman"/>
                <w:szCs w:val="22"/>
              </w:rPr>
              <w:t xml:space="preserve">», </w:t>
            </w:r>
            <w:r w:rsidR="00F0031E" w:rsidRPr="00BB2400">
              <w:rPr>
                <w:rFonts w:ascii="Times New Roman" w:hAnsi="Times New Roman"/>
                <w:szCs w:val="22"/>
              </w:rPr>
              <w:t>менеджер</w:t>
            </w:r>
            <w:r w:rsidRPr="00BB2400">
              <w:rPr>
                <w:rFonts w:ascii="Times New Roman" w:hAnsi="Times New Roman"/>
                <w:szCs w:val="22"/>
              </w:rPr>
              <w:t xml:space="preserve"> по </w:t>
            </w:r>
            <w:r w:rsidR="005C58AD" w:rsidRPr="00BB2400">
              <w:rPr>
                <w:rFonts w:ascii="Times New Roman" w:hAnsi="Times New Roman"/>
                <w:szCs w:val="22"/>
              </w:rPr>
              <w:t>связям со средствами массовой информации</w:t>
            </w:r>
            <w:r w:rsidRPr="00BB2400">
              <w:rPr>
                <w:rFonts w:ascii="Times New Roman" w:hAnsi="Times New Roman"/>
                <w:szCs w:val="22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Pr="00BB2400" w:rsidRDefault="00066CFA" w:rsidP="00BB2400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Pr="00BB2400" w:rsidRDefault="003D2550" w:rsidP="00BB2400">
            <w:pPr>
              <w:pStyle w:val="ConsPlusNormal"/>
              <w:widowControl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 (далее также – СОНКО);</w:t>
            </w:r>
          </w:p>
          <w:p w:rsidR="008A6129" w:rsidRPr="00BB2400" w:rsidRDefault="00805329" w:rsidP="00BB2400">
            <w:pPr>
              <w:pStyle w:val="ConsPlusNormal"/>
              <w:widowControl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Pr="00BB2400" w:rsidRDefault="00066CFA" w:rsidP="00BB2400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Pr="00BB2400" w:rsidRDefault="003D2550" w:rsidP="00BB2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1.Поддержка социально ориентированных некоммерческих организаций;</w:t>
            </w:r>
          </w:p>
          <w:p w:rsidR="001C1DF0" w:rsidRPr="00BB2400" w:rsidRDefault="003D2550" w:rsidP="00BB2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2.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района.</w:t>
            </w:r>
          </w:p>
        </w:tc>
      </w:tr>
      <w:tr w:rsidR="008A6129">
        <w:tc>
          <w:tcPr>
            <w:tcW w:w="2694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Целевые индикаторы и показатели  </w:t>
            </w:r>
          </w:p>
          <w:p w:rsidR="008A6129" w:rsidRPr="00BB2400" w:rsidRDefault="00066CFA" w:rsidP="00BB2400">
            <w:pPr>
              <w:widowControl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Pr="00BB2400" w:rsidRDefault="00D42D14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1. </w:t>
            </w:r>
            <w:r w:rsidR="0098451E" w:rsidRPr="00BB2400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 w:rsidRPr="00BB2400">
              <w:rPr>
                <w:rFonts w:ascii="Times New Roman" w:hAnsi="Times New Roman"/>
                <w:szCs w:val="22"/>
              </w:rPr>
              <w:t>.</w:t>
            </w:r>
          </w:p>
          <w:p w:rsidR="004156F4" w:rsidRPr="00BB2400" w:rsidRDefault="004156F4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2. </w:t>
            </w:r>
            <w:r w:rsidRPr="00BB2400">
              <w:rPr>
                <w:rFonts w:ascii="Times New Roman" w:hAnsi="Times New Roman"/>
                <w:bCs/>
                <w:szCs w:val="22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района.</w:t>
            </w:r>
          </w:p>
          <w:p w:rsidR="0098451E" w:rsidRPr="00BB2400" w:rsidRDefault="004156F4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3.</w:t>
            </w:r>
            <w:r w:rsidR="00D42D14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98451E" w:rsidRPr="00BB2400">
              <w:rPr>
                <w:rFonts w:ascii="Times New Roman" w:hAnsi="Times New Roman"/>
                <w:szCs w:val="22"/>
              </w:rPr>
              <w:t xml:space="preserve">Количество информационных материалов, освещающих деятельность СОНКО, </w:t>
            </w:r>
            <w:r w:rsidR="00940D29" w:rsidRPr="00BB2400">
              <w:rPr>
                <w:rFonts w:ascii="Times New Roman" w:hAnsi="Times New Roman"/>
                <w:szCs w:val="22"/>
              </w:rPr>
              <w:t xml:space="preserve">размещенных </w:t>
            </w:r>
            <w:r w:rsidR="0098451E" w:rsidRPr="00BB2400">
              <w:rPr>
                <w:rFonts w:ascii="Times New Roman" w:hAnsi="Times New Roman"/>
                <w:szCs w:val="22"/>
              </w:rPr>
              <w:t xml:space="preserve">в средствах массовой информации и </w:t>
            </w:r>
            <w:r w:rsidR="00940D29" w:rsidRPr="00BB2400">
              <w:rPr>
                <w:rFonts w:ascii="Times New Roman" w:hAnsi="Times New Roman"/>
                <w:szCs w:val="22"/>
              </w:rPr>
              <w:t>и</w:t>
            </w:r>
            <w:r w:rsidR="0098451E" w:rsidRPr="00BB2400">
              <w:rPr>
                <w:rFonts w:ascii="Times New Roman" w:hAnsi="Times New Roman"/>
                <w:szCs w:val="22"/>
              </w:rPr>
              <w:t xml:space="preserve">нформационно-телекоммуникационной сети </w:t>
            </w:r>
            <w:r w:rsidR="001714C5" w:rsidRPr="00BB2400">
              <w:rPr>
                <w:rFonts w:ascii="Times New Roman" w:hAnsi="Times New Roman"/>
                <w:szCs w:val="22"/>
              </w:rPr>
              <w:t>«</w:t>
            </w:r>
            <w:r w:rsidR="0098451E" w:rsidRPr="00BB2400">
              <w:rPr>
                <w:rFonts w:ascii="Times New Roman" w:hAnsi="Times New Roman"/>
                <w:szCs w:val="22"/>
              </w:rPr>
              <w:t>Интернет</w:t>
            </w:r>
            <w:r w:rsidR="001714C5" w:rsidRPr="00BB2400">
              <w:rPr>
                <w:rFonts w:ascii="Times New Roman" w:hAnsi="Times New Roman"/>
                <w:szCs w:val="22"/>
              </w:rPr>
              <w:t>»</w:t>
            </w:r>
            <w:r w:rsidR="0098451E" w:rsidRPr="00BB2400">
              <w:rPr>
                <w:rFonts w:ascii="Times New Roman" w:hAnsi="Times New Roman"/>
                <w:szCs w:val="22"/>
              </w:rPr>
              <w:t xml:space="preserve"> ответственным исполнителем программы.</w:t>
            </w:r>
          </w:p>
          <w:p w:rsidR="0098451E" w:rsidRPr="00BB2400" w:rsidRDefault="004156F4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4</w:t>
            </w:r>
            <w:r w:rsidR="00D42D14" w:rsidRPr="00BB2400">
              <w:rPr>
                <w:rFonts w:ascii="Times New Roman" w:hAnsi="Times New Roman"/>
                <w:szCs w:val="22"/>
              </w:rPr>
              <w:t xml:space="preserve">. </w:t>
            </w:r>
            <w:r w:rsidR="0098451E" w:rsidRPr="00BB2400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организаций.</w:t>
            </w:r>
          </w:p>
          <w:p w:rsidR="006A759F" w:rsidRPr="00BB2400" w:rsidRDefault="006A759F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BB2400">
              <w:rPr>
                <w:rFonts w:ascii="Times New Roman" w:hAnsi="Times New Roman"/>
                <w:szCs w:val="22"/>
              </w:rPr>
              <w:t>текущей</w:t>
            </w:r>
            <w:r w:rsidRPr="00BB2400">
              <w:rPr>
                <w:rFonts w:ascii="Times New Roman" w:hAnsi="Times New Roman"/>
                <w:szCs w:val="22"/>
              </w:rPr>
              <w:t xml:space="preserve"> деятельности.</w:t>
            </w:r>
          </w:p>
          <w:p w:rsidR="0098451E" w:rsidRPr="00BB2400" w:rsidRDefault="006A759F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</w:t>
            </w:r>
            <w:r w:rsidR="00D42D14" w:rsidRPr="00BB2400">
              <w:rPr>
                <w:rFonts w:ascii="Times New Roman" w:hAnsi="Times New Roman"/>
                <w:szCs w:val="22"/>
              </w:rPr>
              <w:t xml:space="preserve">. </w:t>
            </w:r>
            <w:r w:rsidR="005317F8" w:rsidRPr="00BB2400">
              <w:rPr>
                <w:rFonts w:ascii="Times New Roman" w:hAnsi="Times New Roman"/>
                <w:szCs w:val="22"/>
              </w:rPr>
              <w:t>Количество старост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 сельских населенных пунктов района</w:t>
            </w:r>
            <w:r w:rsidR="005317F8" w:rsidRPr="00BB2400">
              <w:rPr>
                <w:rFonts w:ascii="Times New Roman" w:hAnsi="Times New Roman"/>
                <w:szCs w:val="22"/>
              </w:rPr>
              <w:t xml:space="preserve">, принявших участие в конкурсе </w:t>
            </w:r>
            <w:r w:rsidR="00DF7EDE" w:rsidRPr="00BB2400">
              <w:rPr>
                <w:rFonts w:ascii="Times New Roman" w:hAnsi="Times New Roman"/>
                <w:szCs w:val="22"/>
              </w:rPr>
              <w:t xml:space="preserve">на звание </w:t>
            </w:r>
            <w:r w:rsidR="001714C5" w:rsidRPr="00BB2400">
              <w:rPr>
                <w:rFonts w:ascii="Times New Roman" w:hAnsi="Times New Roman"/>
                <w:szCs w:val="22"/>
              </w:rPr>
              <w:t>«</w:t>
            </w:r>
            <w:r w:rsidR="0098451E" w:rsidRPr="00BB2400">
              <w:rPr>
                <w:rFonts w:ascii="Times New Roman" w:hAnsi="Times New Roman"/>
                <w:szCs w:val="22"/>
              </w:rPr>
              <w:t xml:space="preserve">Лучший староста </w:t>
            </w:r>
            <w:r w:rsidR="00940D29" w:rsidRPr="00BB2400">
              <w:rPr>
                <w:rFonts w:ascii="Times New Roman" w:hAnsi="Times New Roman"/>
                <w:szCs w:val="22"/>
              </w:rPr>
              <w:t>Череповецкого муниципального района</w:t>
            </w:r>
            <w:r w:rsidR="001714C5" w:rsidRPr="00BB2400">
              <w:rPr>
                <w:rFonts w:ascii="Times New Roman" w:hAnsi="Times New Roman"/>
                <w:szCs w:val="22"/>
              </w:rPr>
              <w:t>»</w:t>
            </w:r>
            <w:r w:rsidR="00940D29" w:rsidRPr="00BB2400">
              <w:rPr>
                <w:rFonts w:ascii="Times New Roman" w:hAnsi="Times New Roman"/>
                <w:szCs w:val="22"/>
              </w:rPr>
              <w:t>.</w:t>
            </w:r>
          </w:p>
          <w:p w:rsidR="0098451E" w:rsidRPr="00BB2400" w:rsidRDefault="006A759F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7</w:t>
            </w:r>
            <w:r w:rsidR="00D42D14" w:rsidRPr="00BB2400">
              <w:rPr>
                <w:rFonts w:ascii="Times New Roman" w:hAnsi="Times New Roman"/>
                <w:szCs w:val="22"/>
              </w:rPr>
              <w:t xml:space="preserve">. </w:t>
            </w:r>
            <w:r w:rsidR="005317F8" w:rsidRPr="00BB2400">
              <w:rPr>
                <w:rFonts w:ascii="Times New Roman" w:hAnsi="Times New Roman"/>
                <w:szCs w:val="22"/>
              </w:rPr>
              <w:t>Количество сельских поселений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 района</w:t>
            </w:r>
            <w:r w:rsidR="005317F8" w:rsidRPr="00BB2400">
              <w:rPr>
                <w:rFonts w:ascii="Times New Roman" w:hAnsi="Times New Roman"/>
                <w:szCs w:val="22"/>
              </w:rPr>
              <w:t xml:space="preserve">, принявших участие в </w:t>
            </w:r>
            <w:r w:rsidR="0098451E" w:rsidRPr="00BB2400">
              <w:rPr>
                <w:rFonts w:ascii="Times New Roman" w:hAnsi="Times New Roman"/>
                <w:szCs w:val="22"/>
              </w:rPr>
              <w:t>конкурс</w:t>
            </w:r>
            <w:r w:rsidR="005317F8" w:rsidRPr="00BB2400">
              <w:rPr>
                <w:rFonts w:ascii="Times New Roman" w:hAnsi="Times New Roman"/>
                <w:szCs w:val="22"/>
              </w:rPr>
              <w:t>е</w:t>
            </w:r>
            <w:r w:rsidR="0098451E" w:rsidRPr="00BB2400">
              <w:rPr>
                <w:rFonts w:ascii="Times New Roman" w:hAnsi="Times New Roman"/>
                <w:szCs w:val="22"/>
              </w:rPr>
              <w:t xml:space="preserve"> «Лучшее сельское поселение Череповецкого муниципального района»</w:t>
            </w:r>
            <w:r w:rsidR="00940D29" w:rsidRPr="00BB2400">
              <w:rPr>
                <w:rFonts w:ascii="Times New Roman" w:hAnsi="Times New Roman"/>
                <w:szCs w:val="22"/>
              </w:rPr>
              <w:t>.</w:t>
            </w:r>
          </w:p>
          <w:p w:rsidR="0098451E" w:rsidRPr="00BB2400" w:rsidRDefault="006A759F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8</w:t>
            </w:r>
            <w:r w:rsidR="00D42D14" w:rsidRPr="00BB2400">
              <w:rPr>
                <w:rFonts w:ascii="Times New Roman" w:hAnsi="Times New Roman"/>
                <w:szCs w:val="22"/>
              </w:rPr>
              <w:t xml:space="preserve">. </w:t>
            </w:r>
            <w:r w:rsidR="0098451E" w:rsidRPr="00BB2400">
              <w:rPr>
                <w:rFonts w:ascii="Times New Roman" w:hAnsi="Times New Roman"/>
                <w:szCs w:val="22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 w:rsidRPr="00BB2400">
              <w:rPr>
                <w:rFonts w:ascii="Times New Roman" w:hAnsi="Times New Roman"/>
                <w:szCs w:val="22"/>
              </w:rPr>
              <w:t>.</w:t>
            </w:r>
          </w:p>
          <w:p w:rsidR="00B067BC" w:rsidRPr="00BB2400" w:rsidRDefault="006A759F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9</w:t>
            </w:r>
            <w:r w:rsidR="00B067BC" w:rsidRPr="00BB2400">
              <w:rPr>
                <w:rFonts w:ascii="Times New Roman" w:hAnsi="Times New Roman"/>
                <w:szCs w:val="22"/>
              </w:rPr>
              <w:t xml:space="preserve">. Количество </w:t>
            </w:r>
            <w:r w:rsidR="0050279E" w:rsidRPr="00BB2400">
              <w:rPr>
                <w:rFonts w:ascii="Times New Roman" w:hAnsi="Times New Roman"/>
                <w:szCs w:val="22"/>
              </w:rPr>
              <w:t xml:space="preserve">жителей Череповецкого района - </w:t>
            </w:r>
            <w:r w:rsidR="00B067BC" w:rsidRPr="00BB2400">
              <w:rPr>
                <w:rFonts w:ascii="Times New Roman" w:hAnsi="Times New Roman"/>
                <w:szCs w:val="22"/>
              </w:rPr>
              <w:t>участ</w:t>
            </w:r>
            <w:r w:rsidR="0050279E" w:rsidRPr="00BB2400">
              <w:rPr>
                <w:rFonts w:ascii="Times New Roman" w:hAnsi="Times New Roman"/>
                <w:szCs w:val="22"/>
              </w:rPr>
              <w:t>ников</w:t>
            </w:r>
            <w:r w:rsidR="00B067BC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50279E" w:rsidRPr="00BB2400">
              <w:rPr>
                <w:rFonts w:ascii="Times New Roman" w:hAnsi="Times New Roman"/>
                <w:szCs w:val="22"/>
              </w:rPr>
              <w:t>районного проекта</w:t>
            </w:r>
            <w:r w:rsidR="00B067BC" w:rsidRPr="00BB2400">
              <w:rPr>
                <w:rFonts w:ascii="Times New Roman" w:hAnsi="Times New Roman"/>
                <w:szCs w:val="22"/>
              </w:rPr>
              <w:t xml:space="preserve"> «</w:t>
            </w:r>
            <w:r w:rsidR="0050279E" w:rsidRPr="00BB2400">
              <w:rPr>
                <w:rFonts w:ascii="Times New Roman" w:hAnsi="Times New Roman"/>
                <w:szCs w:val="22"/>
              </w:rPr>
              <w:t>Цвети, район</w:t>
            </w:r>
            <w:r w:rsidR="000F3293" w:rsidRPr="00BB2400">
              <w:rPr>
                <w:rFonts w:ascii="Times New Roman" w:hAnsi="Times New Roman"/>
                <w:szCs w:val="22"/>
              </w:rPr>
              <w:t>!</w:t>
            </w:r>
            <w:r w:rsidR="00B067BC" w:rsidRPr="00BB2400">
              <w:rPr>
                <w:rFonts w:ascii="Times New Roman" w:hAnsi="Times New Roman"/>
                <w:szCs w:val="22"/>
              </w:rPr>
              <w:t>»</w:t>
            </w:r>
            <w:r w:rsidR="00EB1B05" w:rsidRPr="00BB2400">
              <w:rPr>
                <w:rFonts w:ascii="Times New Roman" w:hAnsi="Times New Roman"/>
                <w:szCs w:val="22"/>
              </w:rPr>
              <w:t>.</w:t>
            </w:r>
            <w:r w:rsidR="00B067BC" w:rsidRPr="00BB2400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Pr="00BB2400" w:rsidRDefault="00805329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Сроки реализации</w:t>
            </w:r>
          </w:p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</w:t>
            </w:r>
            <w:r w:rsidR="00805329" w:rsidRPr="00BB2400">
              <w:rPr>
                <w:rFonts w:ascii="Times New Roman" w:hAnsi="Times New Roman"/>
                <w:szCs w:val="22"/>
              </w:rPr>
              <w:t>3 - 2028</w:t>
            </w:r>
            <w:r w:rsidRPr="00BB2400">
              <w:rPr>
                <w:rFonts w:ascii="Times New Roman" w:hAnsi="Times New Roman"/>
                <w:szCs w:val="22"/>
              </w:rPr>
              <w:t xml:space="preserve"> годы</w:t>
            </w:r>
          </w:p>
          <w:p w:rsidR="008A6129" w:rsidRPr="00BB2400" w:rsidRDefault="008A6129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</w:p>
        </w:tc>
      </w:tr>
      <w:tr w:rsidR="008A6129" w:rsidTr="0088714A">
        <w:tc>
          <w:tcPr>
            <w:tcW w:w="2694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  <w:shd w:val="clear" w:color="auto" w:fill="auto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Объем финансового обеспечения программы составляет </w:t>
            </w:r>
            <w:r w:rsidR="00BB2400" w:rsidRPr="00BB2400">
              <w:rPr>
                <w:rFonts w:ascii="Times New Roman" w:hAnsi="Times New Roman"/>
                <w:szCs w:val="22"/>
              </w:rPr>
              <w:br/>
            </w:r>
            <w:r w:rsidR="00D178B8" w:rsidRPr="00BB2400">
              <w:rPr>
                <w:rFonts w:ascii="Times New Roman" w:hAnsi="Times New Roman"/>
                <w:szCs w:val="22"/>
              </w:rPr>
              <w:t>27 9</w:t>
            </w:r>
            <w:r w:rsidR="00BA46B3" w:rsidRPr="00BB2400">
              <w:rPr>
                <w:rFonts w:ascii="Times New Roman" w:hAnsi="Times New Roman"/>
                <w:szCs w:val="22"/>
              </w:rPr>
              <w:t>41</w:t>
            </w:r>
            <w:r w:rsidR="00E3088C" w:rsidRPr="00BB2400">
              <w:rPr>
                <w:rFonts w:ascii="Times New Roman" w:hAnsi="Times New Roman"/>
                <w:szCs w:val="22"/>
              </w:rPr>
              <w:t xml:space="preserve">, </w:t>
            </w:r>
            <w:r w:rsidR="00D178B8" w:rsidRPr="00BB2400">
              <w:rPr>
                <w:rFonts w:ascii="Times New Roman" w:hAnsi="Times New Roman"/>
                <w:szCs w:val="22"/>
              </w:rPr>
              <w:t>6</w:t>
            </w:r>
            <w:r w:rsidR="0037692A" w:rsidRPr="00BB2400">
              <w:rPr>
                <w:rFonts w:ascii="Times New Roman" w:hAnsi="Times New Roman"/>
                <w:szCs w:val="22"/>
              </w:rPr>
              <w:t>0</w:t>
            </w:r>
            <w:r w:rsidRPr="00BB2400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  <w:r w:rsidRPr="00BB2400">
              <w:rPr>
                <w:rFonts w:ascii="Times New Roman" w:hAnsi="Times New Roman"/>
                <w:szCs w:val="22"/>
              </w:rPr>
              <w:t>тыс. рублей,  в том числе:</w:t>
            </w:r>
          </w:p>
          <w:p w:rsidR="008A6129" w:rsidRPr="00BB2400" w:rsidRDefault="007766E6" w:rsidP="00BB240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в 2023</w:t>
            </w:r>
            <w:r w:rsidR="00066CFA" w:rsidRPr="00BB2400">
              <w:rPr>
                <w:rFonts w:ascii="Times New Roman" w:hAnsi="Times New Roman"/>
                <w:szCs w:val="22"/>
              </w:rPr>
              <w:t xml:space="preserve"> году  -  </w:t>
            </w:r>
            <w:r w:rsidR="00187483" w:rsidRPr="00BB2400">
              <w:rPr>
                <w:rFonts w:ascii="Times New Roman" w:hAnsi="Times New Roman"/>
                <w:szCs w:val="22"/>
              </w:rPr>
              <w:t>6 </w:t>
            </w:r>
            <w:r w:rsidR="00264FE8" w:rsidRPr="00BB2400">
              <w:rPr>
                <w:rFonts w:ascii="Times New Roman" w:hAnsi="Times New Roman"/>
                <w:szCs w:val="22"/>
              </w:rPr>
              <w:t>425</w:t>
            </w:r>
            <w:r w:rsidR="00187483" w:rsidRPr="00BB2400">
              <w:rPr>
                <w:rFonts w:ascii="Times New Roman" w:hAnsi="Times New Roman"/>
                <w:szCs w:val="22"/>
              </w:rPr>
              <w:t>,0</w:t>
            </w:r>
            <w:r w:rsidR="004527DC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066CFA" w:rsidRPr="00BB2400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BB2400" w:rsidRDefault="00F86351" w:rsidP="00BB240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в 202</w:t>
            </w:r>
            <w:r w:rsidR="007766E6" w:rsidRPr="00BB2400">
              <w:rPr>
                <w:rFonts w:ascii="Times New Roman" w:hAnsi="Times New Roman"/>
                <w:szCs w:val="22"/>
              </w:rPr>
              <w:t>4</w:t>
            </w:r>
            <w:r w:rsidRPr="00BB2400">
              <w:rPr>
                <w:rFonts w:ascii="Times New Roman" w:hAnsi="Times New Roman"/>
                <w:szCs w:val="22"/>
              </w:rPr>
              <w:t xml:space="preserve"> году  -  </w:t>
            </w:r>
            <w:r w:rsidR="00D178B8" w:rsidRPr="00BB2400">
              <w:rPr>
                <w:rFonts w:ascii="Times New Roman" w:hAnsi="Times New Roman"/>
                <w:szCs w:val="22"/>
              </w:rPr>
              <w:t>8 8</w:t>
            </w:r>
            <w:r w:rsidR="00BA46B3" w:rsidRPr="00BB2400">
              <w:rPr>
                <w:rFonts w:ascii="Times New Roman" w:hAnsi="Times New Roman"/>
                <w:szCs w:val="22"/>
              </w:rPr>
              <w:t>23</w:t>
            </w:r>
            <w:r w:rsidR="00D178B8" w:rsidRPr="00BB2400">
              <w:rPr>
                <w:rFonts w:ascii="Times New Roman" w:hAnsi="Times New Roman"/>
                <w:szCs w:val="22"/>
              </w:rPr>
              <w:t>,0</w:t>
            </w:r>
            <w:r w:rsidR="00E3088C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066CFA" w:rsidRPr="00BB2400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BB2400" w:rsidRDefault="0078354F" w:rsidP="00BB240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в 202</w:t>
            </w:r>
            <w:r w:rsidR="007766E6" w:rsidRPr="00BB2400">
              <w:rPr>
                <w:rFonts w:ascii="Times New Roman" w:hAnsi="Times New Roman"/>
                <w:szCs w:val="22"/>
              </w:rPr>
              <w:t>5</w:t>
            </w:r>
            <w:r w:rsidRPr="00BB2400">
              <w:rPr>
                <w:rFonts w:ascii="Times New Roman" w:hAnsi="Times New Roman"/>
                <w:szCs w:val="22"/>
              </w:rPr>
              <w:t xml:space="preserve"> году  -  </w:t>
            </w:r>
            <w:r w:rsidR="00BB3BE5" w:rsidRPr="00BB2400">
              <w:rPr>
                <w:rFonts w:ascii="Times New Roman" w:hAnsi="Times New Roman"/>
                <w:szCs w:val="22"/>
              </w:rPr>
              <w:t xml:space="preserve">4 459,2 </w:t>
            </w:r>
            <w:r w:rsidR="00066CFA" w:rsidRPr="00BB2400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BB2400" w:rsidRDefault="0078354F" w:rsidP="00BB240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в 202</w:t>
            </w:r>
            <w:r w:rsidR="007766E6" w:rsidRPr="00BB2400">
              <w:rPr>
                <w:rFonts w:ascii="Times New Roman" w:hAnsi="Times New Roman"/>
                <w:szCs w:val="22"/>
              </w:rPr>
              <w:t>6</w:t>
            </w:r>
            <w:r w:rsidRPr="00BB2400">
              <w:rPr>
                <w:rFonts w:ascii="Times New Roman" w:hAnsi="Times New Roman"/>
                <w:szCs w:val="22"/>
              </w:rPr>
              <w:t xml:space="preserve"> году  -  </w:t>
            </w:r>
            <w:r w:rsidR="00BB3BE5" w:rsidRPr="00BB2400">
              <w:rPr>
                <w:rFonts w:ascii="Times New Roman" w:hAnsi="Times New Roman"/>
                <w:szCs w:val="22"/>
              </w:rPr>
              <w:t xml:space="preserve">4 459,2 </w:t>
            </w:r>
            <w:r w:rsidR="00066CFA" w:rsidRPr="00BB2400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BB2400" w:rsidRDefault="003972F0" w:rsidP="00BB240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в 2027 году  -  </w:t>
            </w:r>
            <w:r w:rsidR="00565B86" w:rsidRPr="00BB2400">
              <w:rPr>
                <w:rFonts w:ascii="Times New Roman" w:hAnsi="Times New Roman"/>
                <w:szCs w:val="22"/>
              </w:rPr>
              <w:t>1 887,6</w:t>
            </w:r>
            <w:r w:rsidR="00250BEF" w:rsidRPr="00BB2400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  <w:r w:rsidR="00066CFA" w:rsidRPr="00BB2400">
              <w:rPr>
                <w:rFonts w:ascii="Times New Roman" w:hAnsi="Times New Roman"/>
                <w:szCs w:val="22"/>
              </w:rPr>
              <w:t>тыс. рублей,</w:t>
            </w:r>
          </w:p>
          <w:p w:rsidR="008A6129" w:rsidRPr="00BB2400" w:rsidRDefault="00565B86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в 2028 году  </w:t>
            </w:r>
            <w:r w:rsidR="007766E6" w:rsidRPr="00BB2400">
              <w:rPr>
                <w:rFonts w:ascii="Times New Roman" w:hAnsi="Times New Roman"/>
                <w:szCs w:val="22"/>
              </w:rPr>
              <w:t xml:space="preserve">- </w:t>
            </w:r>
            <w:r w:rsidRPr="00BB2400">
              <w:rPr>
                <w:rFonts w:ascii="Times New Roman" w:hAnsi="Times New Roman"/>
                <w:szCs w:val="22"/>
              </w:rPr>
              <w:t xml:space="preserve"> 1 887,6</w:t>
            </w:r>
            <w:r w:rsidR="00250BEF" w:rsidRPr="00BB2400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  <w:r w:rsidR="00066CFA" w:rsidRPr="00BB2400">
              <w:rPr>
                <w:rFonts w:ascii="Times New Roman" w:hAnsi="Times New Roman"/>
                <w:szCs w:val="22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Pr="00BB2400" w:rsidRDefault="00066CFA" w:rsidP="00BB2400">
            <w:pPr>
              <w:pStyle w:val="ConsPlusCell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Pr="00BB2400" w:rsidRDefault="00805329" w:rsidP="00BB2400">
            <w:pPr>
              <w:pStyle w:val="af2"/>
              <w:rPr>
                <w:rFonts w:ascii="Times New Roman" w:hAnsi="Times New Roman"/>
                <w:szCs w:val="22"/>
              </w:rPr>
            </w:pPr>
            <w:proofErr w:type="gramStart"/>
            <w:r w:rsidRPr="00BB2400">
              <w:rPr>
                <w:rFonts w:ascii="Times New Roman" w:hAnsi="Times New Roman"/>
                <w:szCs w:val="22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 w:rsidRPr="00BB2400">
              <w:rPr>
                <w:rFonts w:ascii="Times New Roman" w:hAnsi="Times New Roman"/>
                <w:szCs w:val="22"/>
              </w:rPr>
              <w:t>Череповецкого</w:t>
            </w:r>
            <w:r w:rsidRPr="00BB2400">
              <w:rPr>
                <w:rFonts w:ascii="Times New Roman" w:hAnsi="Times New Roman"/>
                <w:szCs w:val="22"/>
              </w:rPr>
              <w:t xml:space="preserve"> муниципального района</w:t>
            </w:r>
            <w:r w:rsidR="00880537" w:rsidRPr="00BB2400">
              <w:rPr>
                <w:rFonts w:ascii="Times New Roman" w:hAnsi="Times New Roman"/>
                <w:szCs w:val="22"/>
              </w:rPr>
              <w:t>,</w:t>
            </w:r>
            <w:r w:rsidRPr="00BB2400">
              <w:rPr>
                <w:rFonts w:ascii="Times New Roman" w:hAnsi="Times New Roman"/>
                <w:szCs w:val="22"/>
              </w:rPr>
              <w:t xml:space="preserve"> - 1</w:t>
            </w:r>
            <w:r w:rsidR="00D42D14" w:rsidRPr="00BB2400">
              <w:rPr>
                <w:rFonts w:ascii="Times New Roman" w:hAnsi="Times New Roman"/>
                <w:szCs w:val="22"/>
              </w:rPr>
              <w:t xml:space="preserve"> ежегодно</w:t>
            </w:r>
            <w:r w:rsidRPr="00BB2400">
              <w:rPr>
                <w:rFonts w:ascii="Times New Roman" w:hAnsi="Times New Roman"/>
                <w:szCs w:val="22"/>
              </w:rPr>
              <w:t>;</w:t>
            </w:r>
            <w:proofErr w:type="gramEnd"/>
          </w:p>
          <w:p w:rsidR="004156F4" w:rsidRPr="00BB2400" w:rsidRDefault="004156F4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bCs/>
                <w:szCs w:val="22"/>
              </w:rPr>
              <w:t>-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  <w:r w:rsidR="00EB1B05" w:rsidRPr="00BB2400">
              <w:rPr>
                <w:rFonts w:ascii="Times New Roman" w:hAnsi="Times New Roman"/>
                <w:bCs/>
                <w:szCs w:val="22"/>
              </w:rPr>
              <w:t>,</w:t>
            </w:r>
            <w:r w:rsidRPr="00BB2400">
              <w:rPr>
                <w:rFonts w:ascii="Times New Roman" w:hAnsi="Times New Roman"/>
                <w:bCs/>
                <w:szCs w:val="22"/>
              </w:rPr>
              <w:t xml:space="preserve"> – не менее 60 человек ежегодно;</w:t>
            </w:r>
          </w:p>
          <w:p w:rsidR="00805329" w:rsidRPr="00BB2400" w:rsidRDefault="00805329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 w:rsidRPr="00BB2400">
              <w:rPr>
                <w:rFonts w:ascii="Times New Roman" w:hAnsi="Times New Roman"/>
                <w:szCs w:val="22"/>
              </w:rPr>
              <w:t>«</w:t>
            </w:r>
            <w:r w:rsidRPr="00BB2400">
              <w:rPr>
                <w:rFonts w:ascii="Times New Roman" w:hAnsi="Times New Roman"/>
                <w:szCs w:val="22"/>
              </w:rPr>
              <w:t>Интернет</w:t>
            </w:r>
            <w:r w:rsidR="005C58AD" w:rsidRPr="00BB2400">
              <w:rPr>
                <w:rFonts w:ascii="Times New Roman" w:hAnsi="Times New Roman"/>
                <w:szCs w:val="22"/>
              </w:rPr>
              <w:t>»</w:t>
            </w:r>
            <w:r w:rsidRPr="00BB2400">
              <w:rPr>
                <w:rFonts w:ascii="Times New Roman" w:hAnsi="Times New Roman"/>
                <w:szCs w:val="22"/>
              </w:rPr>
              <w:t xml:space="preserve"> ответственным исполнителем и соисполнителями программы</w:t>
            </w:r>
            <w:r w:rsidR="00EB1B05" w:rsidRPr="00BB2400">
              <w:rPr>
                <w:rFonts w:ascii="Times New Roman" w:hAnsi="Times New Roman"/>
                <w:szCs w:val="22"/>
              </w:rPr>
              <w:t>,</w:t>
            </w:r>
            <w:r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D174DC" w:rsidRPr="00BB2400">
              <w:rPr>
                <w:rFonts w:ascii="Times New Roman" w:hAnsi="Times New Roman"/>
                <w:szCs w:val="22"/>
              </w:rPr>
              <w:t>увеличится до 24 единиц к 2028 году</w:t>
            </w:r>
            <w:r w:rsidRPr="00BB2400">
              <w:rPr>
                <w:rFonts w:ascii="Times New Roman" w:hAnsi="Times New Roman"/>
                <w:szCs w:val="22"/>
              </w:rPr>
              <w:t>;</w:t>
            </w:r>
          </w:p>
          <w:p w:rsidR="00940D29" w:rsidRPr="00BB2400" w:rsidRDefault="00940D29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- количество проведенных смотров – конкурсов первичных ветеранских организаций – 1 ежегодно</w:t>
            </w:r>
            <w:r w:rsidR="006854FF" w:rsidRPr="00BB2400">
              <w:rPr>
                <w:rFonts w:ascii="Times New Roman" w:hAnsi="Times New Roman"/>
                <w:szCs w:val="22"/>
              </w:rPr>
              <w:t>;</w:t>
            </w:r>
          </w:p>
          <w:p w:rsidR="00592F98" w:rsidRPr="00BB2400" w:rsidRDefault="00592F98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BB2400">
              <w:rPr>
                <w:rFonts w:ascii="Times New Roman" w:hAnsi="Times New Roman"/>
                <w:szCs w:val="22"/>
              </w:rPr>
              <w:t>текущей</w:t>
            </w:r>
            <w:r w:rsidRPr="00BB2400">
              <w:rPr>
                <w:rFonts w:ascii="Times New Roman" w:hAnsi="Times New Roman"/>
                <w:szCs w:val="22"/>
              </w:rPr>
              <w:t xml:space="preserve"> деятельности – не менее </w:t>
            </w:r>
            <w:r w:rsidR="000C7D8A" w:rsidRPr="00BB2400">
              <w:rPr>
                <w:rFonts w:ascii="Times New Roman" w:hAnsi="Times New Roman"/>
                <w:szCs w:val="22"/>
              </w:rPr>
              <w:br/>
            </w:r>
            <w:r w:rsidRPr="00BB2400">
              <w:rPr>
                <w:rFonts w:ascii="Times New Roman" w:hAnsi="Times New Roman"/>
                <w:szCs w:val="22"/>
              </w:rPr>
              <w:t>1 организации ежегодно;</w:t>
            </w:r>
          </w:p>
          <w:p w:rsidR="008A6129" w:rsidRPr="00BB2400" w:rsidRDefault="00805329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- 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количество старост сельских населенных пунктов района, принявших </w:t>
            </w:r>
            <w:r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участие в </w:t>
            </w:r>
            <w:r w:rsidRPr="00BB2400">
              <w:rPr>
                <w:rFonts w:ascii="Times New Roman" w:hAnsi="Times New Roman"/>
                <w:szCs w:val="22"/>
              </w:rPr>
              <w:t>конкурс</w:t>
            </w:r>
            <w:r w:rsidR="001357DF" w:rsidRPr="00BB2400">
              <w:rPr>
                <w:rFonts w:ascii="Times New Roman" w:hAnsi="Times New Roman"/>
                <w:szCs w:val="22"/>
              </w:rPr>
              <w:t>е</w:t>
            </w:r>
            <w:r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715993" w:rsidRPr="00BB2400">
              <w:rPr>
                <w:rFonts w:ascii="Times New Roman" w:hAnsi="Times New Roman"/>
                <w:szCs w:val="22"/>
              </w:rPr>
              <w:t xml:space="preserve">на звание </w:t>
            </w:r>
            <w:r w:rsidRPr="00BB2400">
              <w:rPr>
                <w:rFonts w:ascii="Times New Roman" w:hAnsi="Times New Roman"/>
                <w:szCs w:val="22"/>
              </w:rPr>
              <w:t xml:space="preserve">«Лучший староста </w:t>
            </w:r>
            <w:r w:rsidR="00715993" w:rsidRPr="00BB2400">
              <w:rPr>
                <w:rFonts w:ascii="Times New Roman" w:hAnsi="Times New Roman"/>
                <w:szCs w:val="22"/>
              </w:rPr>
              <w:t>Череповецкого муниципального района</w:t>
            </w:r>
            <w:r w:rsidR="006854FF" w:rsidRPr="00BB2400">
              <w:rPr>
                <w:rFonts w:ascii="Times New Roman" w:hAnsi="Times New Roman"/>
                <w:szCs w:val="22"/>
              </w:rPr>
              <w:t>»</w:t>
            </w:r>
            <w:r w:rsidR="00EB1B05" w:rsidRPr="00BB2400">
              <w:rPr>
                <w:rFonts w:ascii="Times New Roman" w:hAnsi="Times New Roman"/>
                <w:szCs w:val="22"/>
              </w:rPr>
              <w:t>,</w:t>
            </w:r>
            <w:r w:rsidR="006854FF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8C42A6" w:rsidRPr="00BB2400">
              <w:rPr>
                <w:rFonts w:ascii="Times New Roman" w:hAnsi="Times New Roman"/>
                <w:szCs w:val="22"/>
              </w:rPr>
              <w:t>увеличится до 20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 человек к 2028 году;</w:t>
            </w:r>
          </w:p>
          <w:p w:rsidR="00200FB8" w:rsidRPr="00BB2400" w:rsidRDefault="00200FB8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- </w:t>
            </w:r>
            <w:r w:rsidR="001357DF" w:rsidRPr="00BB2400">
              <w:rPr>
                <w:rFonts w:ascii="Times New Roman" w:hAnsi="Times New Roman"/>
                <w:szCs w:val="22"/>
              </w:rPr>
              <w:t>количество</w:t>
            </w:r>
            <w:r w:rsidRPr="00BB2400">
              <w:rPr>
                <w:rFonts w:ascii="Times New Roman" w:hAnsi="Times New Roman"/>
                <w:szCs w:val="22"/>
              </w:rPr>
              <w:t xml:space="preserve"> сельски</w:t>
            </w:r>
            <w:r w:rsidR="001357DF" w:rsidRPr="00BB2400">
              <w:rPr>
                <w:rFonts w:ascii="Times New Roman" w:hAnsi="Times New Roman"/>
                <w:szCs w:val="22"/>
              </w:rPr>
              <w:t>х</w:t>
            </w:r>
            <w:r w:rsidRPr="00BB2400">
              <w:rPr>
                <w:rFonts w:ascii="Times New Roman" w:hAnsi="Times New Roman"/>
                <w:szCs w:val="22"/>
              </w:rPr>
              <w:t xml:space="preserve"> поселени</w:t>
            </w:r>
            <w:r w:rsidR="001357DF" w:rsidRPr="00BB2400">
              <w:rPr>
                <w:rFonts w:ascii="Times New Roman" w:hAnsi="Times New Roman"/>
                <w:szCs w:val="22"/>
              </w:rPr>
              <w:t>й района</w:t>
            </w:r>
            <w:r w:rsidRPr="00BB2400">
              <w:rPr>
                <w:rFonts w:ascii="Times New Roman" w:hAnsi="Times New Roman"/>
                <w:szCs w:val="22"/>
              </w:rPr>
              <w:t xml:space="preserve">, 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принявших участие в </w:t>
            </w:r>
            <w:r w:rsidRPr="00BB2400">
              <w:rPr>
                <w:rFonts w:ascii="Times New Roman" w:hAnsi="Times New Roman"/>
                <w:szCs w:val="22"/>
              </w:rPr>
              <w:t>конкурс</w:t>
            </w:r>
            <w:r w:rsidR="001357DF" w:rsidRPr="00BB2400">
              <w:rPr>
                <w:rFonts w:ascii="Times New Roman" w:hAnsi="Times New Roman"/>
                <w:szCs w:val="22"/>
              </w:rPr>
              <w:t>е</w:t>
            </w:r>
            <w:r w:rsidRPr="00BB2400">
              <w:rPr>
                <w:rFonts w:ascii="Times New Roman" w:hAnsi="Times New Roman"/>
                <w:szCs w:val="22"/>
              </w:rPr>
              <w:t xml:space="preserve"> «Лучшее сельское поселение Череповецкого муниципального района», 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увеличится до </w:t>
            </w:r>
            <w:r w:rsidR="008C42A6" w:rsidRPr="00BB2400">
              <w:rPr>
                <w:rFonts w:ascii="Times New Roman" w:hAnsi="Times New Roman"/>
                <w:szCs w:val="22"/>
              </w:rPr>
              <w:t>9</w:t>
            </w:r>
            <w:r w:rsidR="001357DF" w:rsidRPr="00BB2400">
              <w:rPr>
                <w:rFonts w:ascii="Times New Roman" w:hAnsi="Times New Roman"/>
                <w:szCs w:val="22"/>
              </w:rPr>
              <w:t xml:space="preserve"> поселений к 2028 году;</w:t>
            </w:r>
            <w:r w:rsidRPr="00BB2400">
              <w:rPr>
                <w:rFonts w:ascii="Times New Roman" w:hAnsi="Times New Roman"/>
                <w:szCs w:val="22"/>
              </w:rPr>
              <w:t xml:space="preserve">  </w:t>
            </w:r>
          </w:p>
          <w:p w:rsidR="0083387D" w:rsidRPr="00BB2400" w:rsidRDefault="00940D29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- количество реализованных инициативных проектов на территории Череповецкого муниципального района</w:t>
            </w:r>
            <w:r w:rsidR="006854FF" w:rsidRPr="00BB2400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="006854FF" w:rsidRPr="00BB2400">
              <w:rPr>
                <w:rFonts w:ascii="Times New Roman" w:hAnsi="Times New Roman"/>
                <w:szCs w:val="22"/>
              </w:rPr>
              <w:t>–</w:t>
            </w:r>
            <w:r w:rsidR="001E1128" w:rsidRPr="00BB2400">
              <w:rPr>
                <w:rFonts w:ascii="Times New Roman" w:hAnsi="Times New Roman"/>
                <w:szCs w:val="22"/>
              </w:rPr>
              <w:t>н</w:t>
            </w:r>
            <w:proofErr w:type="gramEnd"/>
            <w:r w:rsidR="001E1128" w:rsidRPr="00BB2400">
              <w:rPr>
                <w:rFonts w:ascii="Times New Roman" w:hAnsi="Times New Roman"/>
                <w:szCs w:val="22"/>
              </w:rPr>
              <w:t xml:space="preserve">е менее </w:t>
            </w:r>
            <w:r w:rsidR="006854FF" w:rsidRPr="00BB2400">
              <w:rPr>
                <w:rFonts w:ascii="Times New Roman" w:hAnsi="Times New Roman"/>
                <w:szCs w:val="22"/>
              </w:rPr>
              <w:t>1 ежегодно</w:t>
            </w:r>
            <w:r w:rsidR="00EF3775" w:rsidRPr="00BB2400">
              <w:rPr>
                <w:rFonts w:ascii="Times New Roman" w:hAnsi="Times New Roman"/>
                <w:szCs w:val="22"/>
              </w:rPr>
              <w:t>;</w:t>
            </w:r>
          </w:p>
          <w:p w:rsidR="0099774A" w:rsidRPr="00BB2400" w:rsidRDefault="00EF3775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- количество </w:t>
            </w:r>
            <w:r w:rsidR="0050279E" w:rsidRPr="00BB2400">
              <w:rPr>
                <w:rFonts w:ascii="Times New Roman" w:hAnsi="Times New Roman"/>
                <w:szCs w:val="22"/>
              </w:rPr>
              <w:t>жителей Череповецкого района – участников районного проекта «Цвети район</w:t>
            </w:r>
            <w:r w:rsidR="000F3293" w:rsidRPr="00BB2400">
              <w:rPr>
                <w:rFonts w:ascii="Times New Roman" w:hAnsi="Times New Roman"/>
                <w:szCs w:val="22"/>
              </w:rPr>
              <w:t>!</w:t>
            </w:r>
            <w:r w:rsidR="0050279E" w:rsidRPr="00BB2400">
              <w:rPr>
                <w:rFonts w:ascii="Times New Roman" w:hAnsi="Times New Roman"/>
                <w:szCs w:val="22"/>
              </w:rPr>
              <w:t>»</w:t>
            </w:r>
            <w:r w:rsidR="00EB1B05" w:rsidRPr="00BB2400">
              <w:rPr>
                <w:rFonts w:ascii="Times New Roman" w:hAnsi="Times New Roman"/>
                <w:szCs w:val="22"/>
              </w:rPr>
              <w:t>,</w:t>
            </w:r>
            <w:r w:rsidRPr="00BB2400">
              <w:rPr>
                <w:rFonts w:ascii="Times New Roman" w:hAnsi="Times New Roman"/>
                <w:szCs w:val="22"/>
              </w:rPr>
              <w:t xml:space="preserve"> - увеличится до </w:t>
            </w:r>
            <w:r w:rsidR="008C42A6" w:rsidRPr="00BB2400">
              <w:rPr>
                <w:rFonts w:ascii="Times New Roman" w:hAnsi="Times New Roman"/>
                <w:szCs w:val="22"/>
              </w:rPr>
              <w:t>6</w:t>
            </w:r>
            <w:r w:rsidRPr="00BB2400">
              <w:rPr>
                <w:rFonts w:ascii="Times New Roman" w:hAnsi="Times New Roman"/>
                <w:szCs w:val="22"/>
              </w:rPr>
              <w:t xml:space="preserve">0 </w:t>
            </w:r>
            <w:r w:rsidR="001E1B87" w:rsidRPr="00BB2400">
              <w:rPr>
                <w:rFonts w:ascii="Times New Roman" w:hAnsi="Times New Roman"/>
                <w:szCs w:val="22"/>
              </w:rPr>
              <w:t>к 2028 году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</w:t>
      </w:r>
      <w:r w:rsidRPr="0049398A">
        <w:rPr>
          <w:rFonts w:ascii="Times New Roman" w:hAnsi="Times New Roman"/>
          <w:sz w:val="28"/>
          <w:szCs w:val="28"/>
        </w:rPr>
        <w:lastRenderedPageBreak/>
        <w:t xml:space="preserve">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BB2400">
        <w:rPr>
          <w:rFonts w:ascii="Times New Roman" w:hAnsi="Times New Roman"/>
          <w:sz w:val="28"/>
          <w:szCs w:val="28"/>
        </w:rPr>
        <w:t>осуществляющие деятельность на</w:t>
      </w:r>
      <w:r w:rsidR="00212CBB">
        <w:rPr>
          <w:rFonts w:ascii="Times New Roman" w:hAnsi="Times New Roman"/>
          <w:sz w:val="28"/>
          <w:szCs w:val="28"/>
        </w:rPr>
        <w:t xml:space="preserve">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BB2400">
        <w:rPr>
          <w:rFonts w:ascii="Times New Roman" w:hAnsi="Times New Roman"/>
          <w:sz w:val="28"/>
        </w:rPr>
        <w:br/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</w:t>
      </w:r>
      <w:r w:rsidR="00802117" w:rsidRPr="00802117">
        <w:rPr>
          <w:rFonts w:ascii="Times New Roman" w:hAnsi="Times New Roman"/>
          <w:b/>
          <w:i/>
          <w:sz w:val="28"/>
          <w:szCs w:val="28"/>
        </w:rPr>
        <w:t>,</w:t>
      </w:r>
      <w:r w:rsidR="00802117" w:rsidRPr="00FA7E3C">
        <w:rPr>
          <w:rFonts w:ascii="Times New Roman" w:hAnsi="Times New Roman"/>
          <w:sz w:val="28"/>
          <w:szCs w:val="28"/>
        </w:rPr>
        <w:t xml:space="preserve"> оказание содействия избирательным комиссиям</w:t>
      </w:r>
      <w:r w:rsidRPr="00FA7E3C">
        <w:rPr>
          <w:rFonts w:ascii="Times New Roman" w:hAnsi="Times New Roman"/>
          <w:sz w:val="28"/>
          <w:szCs w:val="28"/>
        </w:rPr>
        <w:t>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</w:t>
      </w:r>
      <w:r w:rsidR="00BB2400">
        <w:rPr>
          <w:rFonts w:ascii="Times New Roman" w:hAnsi="Times New Roman"/>
          <w:sz w:val="28"/>
        </w:rPr>
        <w:br/>
      </w:r>
      <w:r w:rsidR="00066CFA">
        <w:rPr>
          <w:rFonts w:ascii="Times New Roman" w:hAnsi="Times New Roman"/>
          <w:sz w:val="28"/>
        </w:rPr>
        <w:t>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C35836">
        <w:rPr>
          <w:rFonts w:ascii="Times New Roman" w:hAnsi="Times New Roman"/>
          <w:color w:val="000000"/>
          <w:sz w:val="28"/>
        </w:rPr>
        <w:t>М</w:t>
      </w:r>
      <w:r w:rsidR="00AA18E4">
        <w:rPr>
          <w:rFonts w:ascii="Times New Roman" w:hAnsi="Times New Roman"/>
          <w:color w:val="000000"/>
          <w:sz w:val="28"/>
        </w:rPr>
        <w:t xml:space="preserve">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порядке сбора информации и методике расчета значений целевых показателей (индикаторов) программы приведены в приложении 4 </w:t>
      </w:r>
      <w:r w:rsidR="00BB2400"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к </w:t>
      </w:r>
      <w:r w:rsidR="00C35836"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</w:r>
      <w:r w:rsidRPr="004156F4">
        <w:rPr>
          <w:rFonts w:ascii="Times New Roman" w:hAnsi="Times New Roman"/>
          <w:bCs/>
          <w:sz w:val="28"/>
          <w:szCs w:val="28"/>
        </w:rPr>
        <w:lastRenderedPageBreak/>
        <w:t xml:space="preserve">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D178B8" w:rsidRPr="00BB2400">
        <w:rPr>
          <w:rFonts w:ascii="Times New Roman" w:hAnsi="Times New Roman"/>
          <w:sz w:val="28"/>
        </w:rPr>
        <w:t>27 9</w:t>
      </w:r>
      <w:r w:rsidR="00BA46B3" w:rsidRPr="00BB2400">
        <w:rPr>
          <w:rFonts w:ascii="Times New Roman" w:hAnsi="Times New Roman"/>
          <w:sz w:val="28"/>
        </w:rPr>
        <w:t>41</w:t>
      </w:r>
      <w:r w:rsidR="00D178B8" w:rsidRPr="00BB2400">
        <w:rPr>
          <w:rFonts w:ascii="Times New Roman" w:hAnsi="Times New Roman"/>
          <w:sz w:val="28"/>
        </w:rPr>
        <w:t>,60</w:t>
      </w:r>
      <w:r w:rsidR="00BB3BE5" w:rsidRPr="00BB2400">
        <w:rPr>
          <w:rFonts w:ascii="Times New Roman" w:hAnsi="Times New Roman"/>
          <w:sz w:val="28"/>
        </w:rPr>
        <w:t xml:space="preserve"> </w:t>
      </w:r>
      <w:r w:rsidR="00A400ED" w:rsidRPr="00BB2400">
        <w:rPr>
          <w:rFonts w:ascii="Times New Roman" w:hAnsi="Times New Roman"/>
          <w:sz w:val="28"/>
        </w:rPr>
        <w:t>тыс</w:t>
      </w:r>
      <w:r w:rsidR="00A400ED" w:rsidRPr="004E6EF9">
        <w:rPr>
          <w:rFonts w:ascii="Times New Roman" w:hAnsi="Times New Roman"/>
          <w:sz w:val="28"/>
        </w:rPr>
        <w:t xml:space="preserve">. рублей </w:t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0F3A0B" w:rsidRPr="00802117">
        <w:rPr>
          <w:rFonts w:ascii="Times New Roman" w:hAnsi="Times New Roman"/>
          <w:sz w:val="28"/>
        </w:rPr>
        <w:t xml:space="preserve">6 </w:t>
      </w:r>
      <w:r w:rsidR="00264FE8" w:rsidRPr="00802117">
        <w:rPr>
          <w:rFonts w:ascii="Times New Roman" w:hAnsi="Times New Roman"/>
          <w:sz w:val="28"/>
        </w:rPr>
        <w:t>425</w:t>
      </w:r>
      <w:r w:rsidR="00EF47CB" w:rsidRPr="00802117">
        <w:rPr>
          <w:rFonts w:ascii="Times New Roman" w:hAnsi="Times New Roman"/>
          <w:sz w:val="28"/>
        </w:rPr>
        <w:t>,</w:t>
      </w:r>
      <w:r w:rsidR="000F3A0B" w:rsidRPr="00802117">
        <w:rPr>
          <w:rFonts w:ascii="Times New Roman" w:hAnsi="Times New Roman"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Pr="00FA7E3C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D178B8" w:rsidRPr="00BB2400">
        <w:rPr>
          <w:rFonts w:ascii="Times New Roman" w:hAnsi="Times New Roman"/>
          <w:sz w:val="28"/>
        </w:rPr>
        <w:t>8 8</w:t>
      </w:r>
      <w:r w:rsidR="00BA46B3" w:rsidRPr="00BB2400">
        <w:rPr>
          <w:rFonts w:ascii="Times New Roman" w:hAnsi="Times New Roman"/>
          <w:sz w:val="28"/>
        </w:rPr>
        <w:t>23</w:t>
      </w:r>
      <w:r w:rsidR="00D178B8" w:rsidRPr="00BB2400">
        <w:rPr>
          <w:rFonts w:ascii="Times New Roman" w:hAnsi="Times New Roman"/>
          <w:sz w:val="28"/>
        </w:rPr>
        <w:t>,0</w:t>
      </w:r>
      <w:r w:rsidR="00E3088C" w:rsidRPr="00BB2400">
        <w:rPr>
          <w:rFonts w:ascii="Times New Roman" w:hAnsi="Times New Roman"/>
          <w:sz w:val="28"/>
        </w:rPr>
        <w:t xml:space="preserve"> </w:t>
      </w:r>
      <w:r w:rsidRPr="00BB2400">
        <w:rPr>
          <w:rFonts w:ascii="Times New Roman" w:hAnsi="Times New Roman"/>
          <w:sz w:val="28"/>
        </w:rPr>
        <w:t>тыс</w:t>
      </w:r>
      <w:r w:rsidRPr="00FA7E3C">
        <w:rPr>
          <w:rFonts w:ascii="Times New Roman" w:hAnsi="Times New Roman"/>
          <w:sz w:val="28"/>
        </w:rPr>
        <w:t>. рублей,</w:t>
      </w:r>
    </w:p>
    <w:p w:rsidR="00582C62" w:rsidRPr="00FA7E3C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5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 xml:space="preserve">4 459,2 </w:t>
      </w:r>
      <w:r w:rsidRPr="00FA7E3C"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6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>4 459,2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</w:t>
      </w:r>
      <w:r w:rsidR="00BB2400">
        <w:rPr>
          <w:rFonts w:ascii="Times New Roman" w:hAnsi="Times New Roman"/>
          <w:sz w:val="28"/>
        </w:rPr>
        <w:br/>
        <w:t xml:space="preserve">к </w:t>
      </w:r>
      <w:r>
        <w:rPr>
          <w:rFonts w:ascii="Times New Roman" w:hAnsi="Times New Roman"/>
          <w:sz w:val="28"/>
        </w:rPr>
        <w:t>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 w:rsidP="00D52354">
      <w:pPr>
        <w:rPr>
          <w:rFonts w:ascii="Times New Roman" w:hAnsi="Times New Roman"/>
          <w:sz w:val="28"/>
        </w:rPr>
        <w:sectPr w:rsidR="008A6129" w:rsidSect="00BB2400">
          <w:headerReference w:type="default" r:id="rId13"/>
          <w:headerReference w:type="first" r:id="rId14"/>
          <w:pgSz w:w="11906" w:h="16838" w:code="9"/>
          <w:pgMar w:top="1134" w:right="850" w:bottom="1134" w:left="1701" w:header="708" w:footer="708" w:gutter="0"/>
          <w:pgNumType w:start="2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565B86" w:rsidRPr="00802117">
              <w:rPr>
                <w:rFonts w:ascii="Times New Roman" w:hAnsi="Times New Roman"/>
                <w:sz w:val="26"/>
                <w:szCs w:val="26"/>
              </w:rPr>
              <w:t>,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35" w:type="dxa"/>
          </w:tcPr>
          <w:p w:rsidR="00565B86" w:rsidRPr="00BB2400" w:rsidRDefault="00D178B8" w:rsidP="00BA46B3">
            <w:pPr>
              <w:jc w:val="center"/>
            </w:pPr>
            <w:r w:rsidRPr="00BB2400">
              <w:rPr>
                <w:rFonts w:ascii="Times New Roman" w:hAnsi="Times New Roman"/>
                <w:sz w:val="26"/>
                <w:szCs w:val="26"/>
              </w:rPr>
              <w:t>8 8</w:t>
            </w:r>
            <w:r w:rsidR="00BA46B3" w:rsidRPr="00BB2400">
              <w:rPr>
                <w:rFonts w:ascii="Times New Roman" w:hAnsi="Times New Roman"/>
                <w:sz w:val="26"/>
                <w:szCs w:val="26"/>
              </w:rPr>
              <w:t>23</w:t>
            </w:r>
            <w:r w:rsidRPr="00BB240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37692A" w:rsidRDefault="00BA027A" w:rsidP="000E3849">
            <w:pPr>
              <w:jc w:val="center"/>
            </w:pPr>
            <w:r w:rsidRPr="0037692A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BB2400" w:rsidRDefault="00D178B8" w:rsidP="00BA46B3">
            <w:pPr>
              <w:jc w:val="center"/>
            </w:pPr>
            <w:r w:rsidRPr="00BB2400">
              <w:rPr>
                <w:rFonts w:ascii="Times New Roman" w:hAnsi="Times New Roman"/>
                <w:sz w:val="26"/>
                <w:szCs w:val="26"/>
              </w:rPr>
              <w:t>8 8</w:t>
            </w:r>
            <w:r w:rsidR="00BA46B3" w:rsidRPr="00BB2400">
              <w:rPr>
                <w:rFonts w:ascii="Times New Roman" w:hAnsi="Times New Roman"/>
                <w:sz w:val="26"/>
                <w:szCs w:val="26"/>
              </w:rPr>
              <w:t>23</w:t>
            </w:r>
            <w:r w:rsidRPr="00BB240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37692A" w:rsidRDefault="00BA027A" w:rsidP="000E3849">
            <w:pPr>
              <w:jc w:val="center"/>
            </w:pPr>
            <w:r w:rsidRPr="0037692A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5D3B34" w:rsidRDefault="005D3B34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264F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1D5705" w:rsidRPr="00BB2400" w:rsidRDefault="00D178B8" w:rsidP="00BA46B3">
            <w:pPr>
              <w:jc w:val="center"/>
            </w:pPr>
            <w:r w:rsidRPr="00BB2400">
              <w:rPr>
                <w:rFonts w:ascii="Times New Roman" w:hAnsi="Times New Roman"/>
                <w:sz w:val="26"/>
                <w:szCs w:val="26"/>
              </w:rPr>
              <w:t>8 8</w:t>
            </w:r>
            <w:r w:rsidR="00BA46B3" w:rsidRPr="00BB2400">
              <w:rPr>
                <w:rFonts w:ascii="Times New Roman" w:hAnsi="Times New Roman"/>
                <w:sz w:val="26"/>
                <w:szCs w:val="26"/>
              </w:rPr>
              <w:t>23</w:t>
            </w:r>
            <w:r w:rsidRPr="00BB240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28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190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264FE8" w:rsidRPr="00802117">
              <w:rPr>
                <w:rFonts w:ascii="Times New Roman" w:hAnsi="Times New Roman"/>
                <w:sz w:val="26"/>
                <w:szCs w:val="26"/>
              </w:rPr>
              <w:t>9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85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1901" w:type="dxa"/>
          </w:tcPr>
          <w:p w:rsidR="001D5705" w:rsidRPr="00BB2400" w:rsidRDefault="00D178B8" w:rsidP="00BA46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2400">
              <w:rPr>
                <w:rFonts w:ascii="Times New Roman" w:hAnsi="Times New Roman"/>
                <w:sz w:val="26"/>
                <w:szCs w:val="26"/>
              </w:rPr>
              <w:t>8 8</w:t>
            </w:r>
            <w:r w:rsidR="00BA46B3" w:rsidRPr="00BB2400">
              <w:rPr>
                <w:rFonts w:ascii="Times New Roman" w:hAnsi="Times New Roman"/>
                <w:sz w:val="26"/>
                <w:szCs w:val="26"/>
              </w:rPr>
              <w:t>23</w:t>
            </w:r>
            <w:r w:rsidRPr="00BB240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28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190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1679" w:type="dxa"/>
          </w:tcPr>
          <w:p w:rsidR="000865B6" w:rsidRPr="0074295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439,1</w:t>
            </w:r>
          </w:p>
        </w:tc>
        <w:tc>
          <w:tcPr>
            <w:tcW w:w="1901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источники[2]</w:t>
            </w:r>
          </w:p>
        </w:tc>
        <w:tc>
          <w:tcPr>
            <w:tcW w:w="1679" w:type="dxa"/>
          </w:tcPr>
          <w:p w:rsidR="000865B6" w:rsidRPr="004E6EF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383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BB2400">
        <w:trPr>
          <w:trHeight w:val="322"/>
        </w:trPr>
        <w:tc>
          <w:tcPr>
            <w:tcW w:w="675" w:type="dxa"/>
            <w:vMerge w:val="restart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proofErr w:type="gramStart"/>
            <w:r w:rsidRPr="00BB2400">
              <w:rPr>
                <w:rFonts w:ascii="Times New Roman" w:hAnsi="Times New Roman"/>
                <w:szCs w:val="22"/>
              </w:rPr>
              <w:t>п</w:t>
            </w:r>
            <w:proofErr w:type="spellEnd"/>
            <w:proofErr w:type="gramEnd"/>
            <w:r w:rsidRPr="00BB2400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BB2400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BB2400" w:rsidRDefault="009278C2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Задачи, направленные на достижение цели</w:t>
            </w:r>
          </w:p>
        </w:tc>
        <w:tc>
          <w:tcPr>
            <w:tcW w:w="3383" w:type="dxa"/>
            <w:vMerge w:val="restart"/>
          </w:tcPr>
          <w:p w:rsidR="009278C2" w:rsidRPr="00BB2400" w:rsidRDefault="009278C2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Наименование индикатора (показателя)</w:t>
            </w:r>
          </w:p>
        </w:tc>
        <w:tc>
          <w:tcPr>
            <w:tcW w:w="1276" w:type="dxa"/>
            <w:vMerge w:val="restart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Значение показателей</w:t>
            </w:r>
          </w:p>
        </w:tc>
      </w:tr>
      <w:tr w:rsidR="009278C2" w:rsidRPr="006854FF" w:rsidTr="00BB2400">
        <w:trPr>
          <w:trHeight w:val="322"/>
        </w:trPr>
        <w:tc>
          <w:tcPr>
            <w:tcW w:w="675" w:type="dxa"/>
            <w:vMerge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  <w:vMerge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83" w:type="dxa"/>
            <w:vMerge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vMerge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2022</w:t>
            </w:r>
          </w:p>
        </w:tc>
        <w:tc>
          <w:tcPr>
            <w:tcW w:w="850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2023</w:t>
            </w:r>
          </w:p>
        </w:tc>
        <w:tc>
          <w:tcPr>
            <w:tcW w:w="851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2024</w:t>
            </w:r>
          </w:p>
        </w:tc>
        <w:tc>
          <w:tcPr>
            <w:tcW w:w="850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2025</w:t>
            </w:r>
          </w:p>
        </w:tc>
        <w:tc>
          <w:tcPr>
            <w:tcW w:w="851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2026</w:t>
            </w:r>
          </w:p>
        </w:tc>
        <w:tc>
          <w:tcPr>
            <w:tcW w:w="850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2027</w:t>
            </w:r>
          </w:p>
        </w:tc>
        <w:tc>
          <w:tcPr>
            <w:tcW w:w="851" w:type="dxa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2028</w:t>
            </w:r>
          </w:p>
        </w:tc>
      </w:tr>
      <w:tr w:rsidR="009278C2" w:rsidRPr="006854FF" w:rsidTr="00BB2400">
        <w:tc>
          <w:tcPr>
            <w:tcW w:w="675" w:type="dxa"/>
            <w:vMerge w:val="restart"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429" w:type="dxa"/>
          </w:tcPr>
          <w:p w:rsidR="009278C2" w:rsidRPr="00BB2400" w:rsidRDefault="009278C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383" w:type="dxa"/>
          </w:tcPr>
          <w:p w:rsidR="009278C2" w:rsidRPr="00BB2400" w:rsidRDefault="009278C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1.1. </w:t>
            </w:r>
            <w:r w:rsidRPr="00BB2400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1276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278C2" w:rsidRPr="006854FF" w:rsidTr="00BB2400">
        <w:tc>
          <w:tcPr>
            <w:tcW w:w="675" w:type="dxa"/>
            <w:vMerge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BB2400" w:rsidRDefault="009278C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383" w:type="dxa"/>
          </w:tcPr>
          <w:p w:rsidR="009278C2" w:rsidRPr="00BB2400" w:rsidRDefault="009278C2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bCs/>
                <w:szCs w:val="22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1276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Чел. 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60</w:t>
            </w:r>
          </w:p>
        </w:tc>
      </w:tr>
      <w:tr w:rsidR="009278C2" w:rsidRPr="006854FF" w:rsidTr="00BB2400">
        <w:tc>
          <w:tcPr>
            <w:tcW w:w="675" w:type="dxa"/>
            <w:vMerge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Pr="00BB2400" w:rsidRDefault="009278C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383" w:type="dxa"/>
          </w:tcPr>
          <w:p w:rsidR="009278C2" w:rsidRPr="00BB2400" w:rsidRDefault="009278C2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1.3. </w:t>
            </w:r>
            <w:r w:rsidRPr="00BB2400">
              <w:rPr>
                <w:rFonts w:ascii="Times New Roman" w:hAnsi="Times New Roman"/>
                <w:szCs w:val="22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1276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9278C2" w:rsidRPr="00BB2400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1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  <w:r w:rsidR="005317F8" w:rsidRPr="00BB2400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  <w:r w:rsidR="005317F8" w:rsidRPr="00BB2400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9278C2" w:rsidRPr="00BB2400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850" w:type="dxa"/>
          </w:tcPr>
          <w:p w:rsidR="009278C2" w:rsidRPr="00BB2400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851" w:type="dxa"/>
          </w:tcPr>
          <w:p w:rsidR="009278C2" w:rsidRPr="00BB2400" w:rsidRDefault="005317F8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24</w:t>
            </w:r>
          </w:p>
        </w:tc>
      </w:tr>
      <w:tr w:rsidR="009278C2" w:rsidRPr="00D469C9" w:rsidTr="00BB2400">
        <w:tc>
          <w:tcPr>
            <w:tcW w:w="675" w:type="dxa"/>
            <w:vMerge/>
          </w:tcPr>
          <w:p w:rsidR="009278C2" w:rsidRPr="00BB2400" w:rsidRDefault="009278C2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9278C2" w:rsidRDefault="009278C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  <w:p w:rsidR="00BB2400" w:rsidRPr="00BB2400" w:rsidRDefault="00BB2400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83" w:type="dxa"/>
          </w:tcPr>
          <w:p w:rsidR="009278C2" w:rsidRPr="00BB2400" w:rsidRDefault="00D5773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1.4.</w:t>
            </w:r>
            <w:r w:rsidR="009278C2" w:rsidRPr="00BB2400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1276" w:type="dxa"/>
          </w:tcPr>
          <w:p w:rsidR="009278C2" w:rsidRPr="00BB2400" w:rsidRDefault="009278C2" w:rsidP="006854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278C2" w:rsidRPr="00BB2400" w:rsidRDefault="00D5773B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BB2400" w:rsidRDefault="00D5773B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BB2400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BB2400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BB2400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BB2400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9278C2" w:rsidRPr="00BB2400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9278C2" w:rsidRPr="00BB2400" w:rsidRDefault="009278C2" w:rsidP="00200FB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D469C9" w:rsidTr="00BB2400">
        <w:tc>
          <w:tcPr>
            <w:tcW w:w="675" w:type="dxa"/>
          </w:tcPr>
          <w:p w:rsidR="00592F98" w:rsidRPr="00BB2400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383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BB2400">
              <w:rPr>
                <w:rFonts w:ascii="Times New Roman" w:hAnsi="Times New Roman"/>
                <w:szCs w:val="22"/>
              </w:rPr>
              <w:t>текущей</w:t>
            </w:r>
            <w:r w:rsidRPr="00BB2400">
              <w:rPr>
                <w:rFonts w:ascii="Times New Roman" w:hAnsi="Times New Roman"/>
                <w:szCs w:val="22"/>
              </w:rPr>
              <w:t xml:space="preserve"> деятельности </w:t>
            </w:r>
          </w:p>
        </w:tc>
        <w:tc>
          <w:tcPr>
            <w:tcW w:w="1276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D469C9" w:rsidTr="00BB2400">
        <w:tc>
          <w:tcPr>
            <w:tcW w:w="675" w:type="dxa"/>
            <w:vMerge w:val="restart"/>
          </w:tcPr>
          <w:p w:rsidR="00592F98" w:rsidRPr="00BB2400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4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383" w:type="dxa"/>
          </w:tcPr>
          <w:p w:rsidR="00592F98" w:rsidRPr="00BB2400" w:rsidRDefault="00592F98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2.1. Количество старост сельских населенных пунктов района, принявших участие в конкурсе на звание «Лучший староста Череповецкого муниципального района»</w:t>
            </w:r>
          </w:p>
        </w:tc>
        <w:tc>
          <w:tcPr>
            <w:tcW w:w="1276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20</w:t>
            </w:r>
          </w:p>
        </w:tc>
      </w:tr>
      <w:tr w:rsidR="00592F98" w:rsidRPr="00D469C9" w:rsidTr="00BB2400">
        <w:tc>
          <w:tcPr>
            <w:tcW w:w="675" w:type="dxa"/>
            <w:vMerge/>
          </w:tcPr>
          <w:p w:rsidR="00592F98" w:rsidRPr="00BB2400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383" w:type="dxa"/>
          </w:tcPr>
          <w:p w:rsidR="00592F98" w:rsidRPr="00BB2400" w:rsidRDefault="00592F98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2.2. Количество сельских поселений района, участников  конкурса «Лучшее сельское поселение Череповецкого муниципального района»</w:t>
            </w:r>
          </w:p>
        </w:tc>
        <w:tc>
          <w:tcPr>
            <w:tcW w:w="1276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9</w:t>
            </w:r>
          </w:p>
        </w:tc>
      </w:tr>
      <w:tr w:rsidR="00592F98" w:rsidRPr="00D469C9" w:rsidTr="00BB2400">
        <w:tc>
          <w:tcPr>
            <w:tcW w:w="675" w:type="dxa"/>
            <w:vMerge/>
          </w:tcPr>
          <w:p w:rsidR="00592F98" w:rsidRPr="00BB2400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383" w:type="dxa"/>
          </w:tcPr>
          <w:p w:rsidR="00592F98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2.3.</w:t>
            </w:r>
            <w:r w:rsidR="00592F98" w:rsidRPr="00BB2400">
              <w:rPr>
                <w:rFonts w:ascii="Times New Roman" w:hAnsi="Times New Roman"/>
                <w:szCs w:val="22"/>
              </w:rPr>
              <w:t xml:space="preserve">Количество </w:t>
            </w:r>
            <w:r w:rsidRPr="00BB2400">
              <w:rPr>
                <w:rFonts w:ascii="Times New Roman" w:hAnsi="Times New Roman"/>
                <w:szCs w:val="22"/>
              </w:rPr>
              <w:t>р</w:t>
            </w:r>
            <w:r w:rsidR="00592F98" w:rsidRPr="00BB2400">
              <w:rPr>
                <w:rFonts w:ascii="Times New Roman" w:hAnsi="Times New Roman"/>
                <w:szCs w:val="22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1276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BB2400" w:rsidRDefault="00E03BC7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592F98" w:rsidRPr="00D469C9" w:rsidTr="00BB2400">
        <w:tc>
          <w:tcPr>
            <w:tcW w:w="675" w:type="dxa"/>
          </w:tcPr>
          <w:p w:rsidR="00592F98" w:rsidRPr="00BB2400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Создание условий для участия населения в решении вопросов </w:t>
            </w:r>
            <w:r w:rsidRPr="00BB2400">
              <w:rPr>
                <w:rFonts w:ascii="Times New Roman" w:hAnsi="Times New Roman"/>
                <w:szCs w:val="22"/>
              </w:rPr>
              <w:lastRenderedPageBreak/>
              <w:t>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383" w:type="dxa"/>
          </w:tcPr>
          <w:p w:rsidR="0099774A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 xml:space="preserve">2.4. </w:t>
            </w:r>
            <w:r w:rsidR="0099774A" w:rsidRPr="00BB2400">
              <w:rPr>
                <w:rFonts w:ascii="Times New Roman" w:hAnsi="Times New Roman"/>
                <w:szCs w:val="22"/>
              </w:rPr>
              <w:t xml:space="preserve">Количество жителей Череповецкого района - участников районного проекта </w:t>
            </w:r>
            <w:r w:rsidR="0099774A" w:rsidRPr="00BB2400">
              <w:rPr>
                <w:rFonts w:ascii="Times New Roman" w:hAnsi="Times New Roman"/>
                <w:szCs w:val="22"/>
              </w:rPr>
              <w:lastRenderedPageBreak/>
              <w:t>«Цвети, район!»</w:t>
            </w:r>
          </w:p>
        </w:tc>
        <w:tc>
          <w:tcPr>
            <w:tcW w:w="1276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592F98" w:rsidRPr="00BB2400" w:rsidRDefault="0099774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592F98" w:rsidRPr="00BB2400" w:rsidRDefault="0099774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43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46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53</w:t>
            </w:r>
          </w:p>
        </w:tc>
        <w:tc>
          <w:tcPr>
            <w:tcW w:w="850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56</w:t>
            </w:r>
          </w:p>
        </w:tc>
        <w:tc>
          <w:tcPr>
            <w:tcW w:w="85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BB2400" w:rsidRDefault="00BB2400">
      <w:pPr>
        <w:jc w:val="right"/>
        <w:rPr>
          <w:rFonts w:ascii="Times New Roman" w:hAnsi="Times New Roman"/>
          <w:sz w:val="26"/>
          <w:szCs w:val="26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lastRenderedPageBreak/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№ </w:t>
            </w:r>
            <w:proofErr w:type="spellStart"/>
            <w:proofErr w:type="gramStart"/>
            <w:r w:rsidRPr="00BB2400">
              <w:rPr>
                <w:rFonts w:ascii="Times New Roman" w:hAnsi="Times New Roman"/>
                <w:szCs w:val="22"/>
              </w:rPr>
              <w:t>п</w:t>
            </w:r>
            <w:proofErr w:type="spellEnd"/>
            <w:proofErr w:type="gramEnd"/>
            <w:r w:rsidRPr="00BB2400">
              <w:rPr>
                <w:rFonts w:ascii="Times New Roman" w:hAnsi="Times New Roman"/>
                <w:szCs w:val="22"/>
              </w:rPr>
              <w:t>/</w:t>
            </w:r>
            <w:proofErr w:type="spellStart"/>
            <w:r w:rsidRPr="00BB2400">
              <w:rPr>
                <w:rFonts w:ascii="Times New Roman" w:hAnsi="Times New Roman"/>
                <w:szCs w:val="22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BB2400" w:rsidRDefault="00066CFA" w:rsidP="00EB7ACC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BB2400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529" w:type="dxa"/>
          </w:tcPr>
          <w:p w:rsidR="008A6129" w:rsidRPr="00BB2400" w:rsidRDefault="00742959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BB2400" w:rsidRDefault="00294D74" w:rsidP="00294D74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BB2400">
              <w:rPr>
                <w:rFonts w:ascii="Times New Roman" w:hAnsi="Times New Roman"/>
                <w:szCs w:val="22"/>
              </w:rPr>
              <w:t>оличество проведенных конкурсов</w:t>
            </w:r>
            <w:r w:rsidRPr="00BB240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BB2400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BB2400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Pr="00BB2400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5529" w:type="dxa"/>
          </w:tcPr>
          <w:p w:rsidR="00E82DBC" w:rsidRPr="00BB2400" w:rsidRDefault="00E82DBC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bCs/>
                <w:szCs w:val="22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Pr="00BB2400" w:rsidRDefault="00AF48EB" w:rsidP="00DB371F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</w:t>
            </w:r>
            <w:r w:rsidR="00DB371F" w:rsidRPr="00BB2400">
              <w:rPr>
                <w:rFonts w:ascii="Times New Roman" w:hAnsi="Times New Roman"/>
                <w:szCs w:val="22"/>
              </w:rPr>
              <w:t>количество</w:t>
            </w:r>
            <w:r w:rsidR="00E82DBC" w:rsidRPr="00BB2400">
              <w:rPr>
                <w:rFonts w:ascii="Times New Roman" w:hAnsi="Times New Roman"/>
                <w:szCs w:val="22"/>
              </w:rPr>
              <w:t xml:space="preserve"> вовлеченных граждан в реализацию общественно полезных проектов (программ)</w:t>
            </w:r>
            <w:r w:rsidR="00DB371F" w:rsidRPr="00BB2400">
              <w:rPr>
                <w:rFonts w:ascii="Times New Roman" w:hAnsi="Times New Roman"/>
                <w:szCs w:val="22"/>
              </w:rPr>
              <w:t xml:space="preserve"> СОНКО)</w:t>
            </w:r>
            <w:r w:rsidR="00E82DBC" w:rsidRPr="00BB2400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E82DBC" w:rsidRPr="00BB2400" w:rsidRDefault="00E82DB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E82DBC" w:rsidRPr="00BB2400" w:rsidRDefault="00E82DBC" w:rsidP="00E82DB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  <w:r w:rsidRPr="00BB2400">
              <w:rPr>
                <w:rFonts w:ascii="Times New Roman" w:hAnsi="Times New Roman"/>
                <w:szCs w:val="22"/>
              </w:rPr>
              <w:t xml:space="preserve"> (</w:t>
            </w:r>
            <w:r w:rsidR="00DB371F" w:rsidRPr="00BB2400">
              <w:rPr>
                <w:rFonts w:ascii="Times New Roman" w:hAnsi="Times New Roman"/>
                <w:szCs w:val="22"/>
              </w:rPr>
              <w:t xml:space="preserve">данные </w:t>
            </w:r>
            <w:r w:rsidRPr="00BB2400">
              <w:rPr>
                <w:rFonts w:ascii="Times New Roman" w:hAnsi="Times New Roman"/>
                <w:szCs w:val="22"/>
              </w:rPr>
              <w:t>отчет</w:t>
            </w:r>
            <w:r w:rsidR="00DB371F" w:rsidRPr="00BB2400">
              <w:rPr>
                <w:rFonts w:ascii="Times New Roman" w:hAnsi="Times New Roman"/>
                <w:szCs w:val="22"/>
              </w:rPr>
              <w:t>ов</w:t>
            </w:r>
            <w:r w:rsidRPr="00BB2400">
              <w:rPr>
                <w:rFonts w:ascii="Times New Roman" w:hAnsi="Times New Roman"/>
                <w:szCs w:val="22"/>
              </w:rPr>
              <w:t xml:space="preserve"> об использовании предоставленной субсидии СОНКО, являвшихся получателями субсидий из бюджета района в отчетном периоде</w:t>
            </w:r>
            <w:r w:rsidR="00AF48EB" w:rsidRPr="00BB2400">
              <w:rPr>
                <w:rFonts w:ascii="Times New Roman" w:hAnsi="Times New Roman"/>
                <w:szCs w:val="22"/>
              </w:rPr>
              <w:t>)</w:t>
            </w:r>
          </w:p>
          <w:p w:rsidR="00E82DBC" w:rsidRPr="00BB2400" w:rsidRDefault="00E82DBC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BB2400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5529" w:type="dxa"/>
          </w:tcPr>
          <w:p w:rsidR="008A6129" w:rsidRPr="00BB2400" w:rsidRDefault="00742959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</w:t>
            </w:r>
            <w:r w:rsidR="00C35836" w:rsidRPr="00BB2400">
              <w:rPr>
                <w:rFonts w:ascii="Times New Roman" w:hAnsi="Times New Roman"/>
                <w:szCs w:val="22"/>
              </w:rPr>
              <w:t>«</w:t>
            </w:r>
            <w:r w:rsidRPr="00BB2400">
              <w:rPr>
                <w:rFonts w:ascii="Times New Roman" w:hAnsi="Times New Roman"/>
                <w:szCs w:val="22"/>
              </w:rPr>
              <w:t>Интернет</w:t>
            </w:r>
            <w:r w:rsidR="00C35836" w:rsidRPr="00BB2400">
              <w:rPr>
                <w:rFonts w:ascii="Times New Roman" w:hAnsi="Times New Roman"/>
                <w:szCs w:val="22"/>
              </w:rPr>
              <w:t>»</w:t>
            </w:r>
            <w:r w:rsidRPr="00BB2400">
              <w:rPr>
                <w:rFonts w:ascii="Times New Roman" w:hAnsi="Times New Roman"/>
                <w:szCs w:val="22"/>
              </w:rPr>
              <w:t xml:space="preserve"> ответственным исполнителем программы</w:t>
            </w:r>
          </w:p>
        </w:tc>
        <w:tc>
          <w:tcPr>
            <w:tcW w:w="2835" w:type="dxa"/>
          </w:tcPr>
          <w:p w:rsidR="008A6129" w:rsidRPr="00BB2400" w:rsidRDefault="00294D74" w:rsidP="00294D74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BB2400">
              <w:rPr>
                <w:rFonts w:ascii="Times New Roman" w:hAnsi="Times New Roman"/>
                <w:szCs w:val="22"/>
              </w:rPr>
              <w:t>оличество размещенных материалов</w:t>
            </w:r>
            <w:r w:rsidRPr="00BB240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BB2400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BB2400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BB2400" w:rsidRDefault="00E82DBC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5529" w:type="dxa"/>
          </w:tcPr>
          <w:p w:rsidR="008A6129" w:rsidRPr="00BB2400" w:rsidRDefault="00742959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BB2400" w:rsidRDefault="00294D74" w:rsidP="00294D74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</w:t>
            </w:r>
            <w:r w:rsidR="00742959" w:rsidRPr="00BB2400">
              <w:rPr>
                <w:rFonts w:ascii="Times New Roman" w:hAnsi="Times New Roman"/>
                <w:szCs w:val="22"/>
              </w:rPr>
              <w:t>оличество проведенных конкурсов</w:t>
            </w:r>
            <w:r w:rsidRPr="00BB240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976" w:type="dxa"/>
          </w:tcPr>
          <w:p w:rsidR="008A6129" w:rsidRPr="00BB2400" w:rsidRDefault="008A612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8A6129" w:rsidRPr="00BB2400" w:rsidRDefault="00742959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5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 w:rsidRPr="00BB2400">
              <w:rPr>
                <w:rFonts w:ascii="Times New Roman" w:hAnsi="Times New Roman"/>
                <w:szCs w:val="22"/>
              </w:rPr>
              <w:t>текущей</w:t>
            </w:r>
            <w:r w:rsidRPr="00BB2400">
              <w:rPr>
                <w:rFonts w:ascii="Times New Roman" w:hAnsi="Times New Roman"/>
                <w:szCs w:val="22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BB2400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5529" w:type="dxa"/>
          </w:tcPr>
          <w:p w:rsidR="00592F98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Количество старост сельских населенных пунктов района, принявших участие в конкурсе на звание </w:t>
            </w:r>
            <w:r w:rsidR="000E3849" w:rsidRPr="00BB2400">
              <w:rPr>
                <w:rFonts w:ascii="Times New Roman" w:hAnsi="Times New Roman"/>
                <w:szCs w:val="22"/>
              </w:rPr>
              <w:t>«</w:t>
            </w:r>
            <w:r w:rsidRPr="00BB2400">
              <w:rPr>
                <w:rFonts w:ascii="Times New Roman" w:hAnsi="Times New Roman"/>
                <w:szCs w:val="22"/>
              </w:rPr>
              <w:t>Лучший староста Череповецкого муниципального района</w:t>
            </w:r>
            <w:r w:rsidR="000E3849" w:rsidRPr="00BB2400">
              <w:rPr>
                <w:rFonts w:ascii="Times New Roman" w:hAnsi="Times New Roman"/>
                <w:szCs w:val="22"/>
              </w:rPr>
              <w:t>»</w:t>
            </w:r>
          </w:p>
          <w:p w:rsidR="00BB2400" w:rsidRPr="00BB2400" w:rsidRDefault="00BB2400" w:rsidP="00BB240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BB2400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7</w:t>
            </w:r>
          </w:p>
        </w:tc>
        <w:tc>
          <w:tcPr>
            <w:tcW w:w="55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Количество сельских поселений района, принявших участие в конкурсе 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BB2400" w:rsidRDefault="00592F98" w:rsidP="00592F98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5529" w:type="dxa"/>
          </w:tcPr>
          <w:p w:rsidR="00592F98" w:rsidRPr="00BB2400" w:rsidRDefault="00592F98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BB2400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BB2400" w:rsidRDefault="001844BA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5529" w:type="dxa"/>
          </w:tcPr>
          <w:p w:rsidR="00592F98" w:rsidRPr="00BB2400" w:rsidRDefault="0099774A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BB2400" w:rsidRDefault="00592F98" w:rsidP="00592F9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1" w:type="dxa"/>
          </w:tcPr>
          <w:p w:rsidR="00592F98" w:rsidRPr="00BB2400" w:rsidRDefault="00592F98" w:rsidP="00592F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Мониторинг отдела по работе с общественностью</w:t>
            </w:r>
            <w:r w:rsidR="003C478E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BB2400" w:rsidRDefault="00BB2400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BB2400" w:rsidRDefault="00EB7ACC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BB2400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8A6129" w:rsidRPr="00BB2400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BB2400" w:rsidRDefault="00066CF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BB2400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8A6129" w:rsidRPr="00BB2400" w:rsidRDefault="008A612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066CFA" w:rsidRPr="00BB2400">
              <w:rPr>
                <w:rFonts w:ascii="Times New Roman" w:hAnsi="Times New Roman"/>
                <w:szCs w:val="22"/>
              </w:rPr>
              <w:t xml:space="preserve"> </w:t>
            </w:r>
            <w:r w:rsidR="00DD3374" w:rsidRPr="00BB2400">
              <w:rPr>
                <w:rFonts w:ascii="Times New Roman" w:hAnsi="Times New Roman"/>
                <w:szCs w:val="22"/>
              </w:rPr>
              <w:t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8A6129" w:rsidRPr="00BB2400" w:rsidRDefault="00DD3374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8A6129" w:rsidRPr="00BB2400" w:rsidRDefault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8A6129" w:rsidRPr="00BB2400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8A6129" w:rsidRPr="00BB2400" w:rsidRDefault="00066CFA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создание условий для </w:t>
            </w:r>
            <w:r w:rsidR="009B2D47" w:rsidRPr="00BB2400">
              <w:rPr>
                <w:rFonts w:ascii="Times New Roman" w:hAnsi="Times New Roman"/>
                <w:szCs w:val="22"/>
              </w:rPr>
              <w:t xml:space="preserve">привлечения СОНКО, осуществляющих деятельность на территории района, к участию в решении социально значимых задач, </w:t>
            </w:r>
            <w:r w:rsidR="00A91C10" w:rsidRPr="00BB2400">
              <w:rPr>
                <w:rFonts w:ascii="Times New Roman" w:hAnsi="Times New Roman"/>
                <w:szCs w:val="22"/>
              </w:rPr>
              <w:t xml:space="preserve">для </w:t>
            </w:r>
            <w:r w:rsidR="009B2D47" w:rsidRPr="00BB2400">
              <w:rPr>
                <w:rFonts w:ascii="Times New Roman" w:hAnsi="Times New Roman"/>
                <w:szCs w:val="22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BB2400" w:rsidRDefault="00AA491E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</w:t>
            </w:r>
            <w:r w:rsidR="00DD3374" w:rsidRPr="00BB2400">
              <w:rPr>
                <w:rFonts w:ascii="Times New Roman" w:hAnsi="Times New Roman"/>
                <w:szCs w:val="22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DD3374" w:rsidRPr="00BB2400">
              <w:rPr>
                <w:rFonts w:ascii="Times New Roman" w:hAnsi="Times New Roman"/>
                <w:szCs w:val="22"/>
              </w:rPr>
              <w:t>2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DD3374" w:rsidRPr="00BB2400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DD3374" w:rsidRPr="00BB2400" w:rsidRDefault="00DD3374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BB2400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DD3374" w:rsidRPr="00BB2400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BB2400" w:rsidRDefault="00A91C1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BB2400" w:rsidRDefault="00DD3374" w:rsidP="00780BD9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DD3374" w:rsidRPr="00DD3374">
        <w:tc>
          <w:tcPr>
            <w:tcW w:w="3652" w:type="dxa"/>
          </w:tcPr>
          <w:p w:rsidR="00DD3374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DD3374" w:rsidRPr="00BB2400">
              <w:rPr>
                <w:rFonts w:ascii="Times New Roman" w:hAnsi="Times New Roman"/>
                <w:szCs w:val="22"/>
              </w:rPr>
              <w:t>3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DD3374" w:rsidRPr="00BB2400">
              <w:rPr>
                <w:rFonts w:ascii="Times New Roman" w:hAnsi="Times New Roman"/>
                <w:szCs w:val="22"/>
              </w:rPr>
              <w:t xml:space="preserve"> </w:t>
            </w:r>
          </w:p>
          <w:p w:rsidR="00DD3374" w:rsidRPr="00BB2400" w:rsidRDefault="007B69A4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BB2400" w:rsidRDefault="001C3A31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BB2400" w:rsidRDefault="001844B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DD3374" w:rsidRPr="00BB2400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BB2400" w:rsidRDefault="00DD3374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</w:t>
            </w:r>
            <w:r w:rsidR="00A91C10" w:rsidRPr="00BB2400">
              <w:rPr>
                <w:rFonts w:ascii="Times New Roman" w:hAnsi="Times New Roman"/>
                <w:szCs w:val="22"/>
              </w:rPr>
              <w:t xml:space="preserve"> популяризации и</w:t>
            </w:r>
            <w:r w:rsidRPr="00BB2400">
              <w:rPr>
                <w:rFonts w:ascii="Times New Roman" w:hAnsi="Times New Roman"/>
                <w:szCs w:val="22"/>
              </w:rPr>
              <w:t xml:space="preserve"> эффективной </w:t>
            </w:r>
            <w:r w:rsidR="007B69A4" w:rsidRPr="00BB2400">
              <w:rPr>
                <w:rFonts w:ascii="Times New Roman" w:hAnsi="Times New Roman"/>
                <w:szCs w:val="22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BB2400" w:rsidRDefault="007B69A4" w:rsidP="00780BD9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BB2400" w:rsidRDefault="00903AC7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Основное мероприятие </w:t>
            </w:r>
            <w:r w:rsidR="00DD3374" w:rsidRPr="00BB2400">
              <w:rPr>
                <w:rFonts w:ascii="Times New Roman" w:hAnsi="Times New Roman"/>
                <w:color w:val="000000"/>
                <w:szCs w:val="22"/>
              </w:rPr>
              <w:t>4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.</w:t>
            </w:r>
            <w:r w:rsidR="00DD3374" w:rsidRPr="00BB2400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5B79AE" w:rsidRPr="00BB2400">
              <w:rPr>
                <w:rFonts w:ascii="Times New Roman" w:hAnsi="Times New Roman"/>
                <w:color w:val="000000"/>
                <w:szCs w:val="22"/>
              </w:rPr>
              <w:t xml:space="preserve">Предоставление субсидий на осуществление </w:t>
            </w:r>
            <w:r w:rsidR="00083780" w:rsidRPr="00BB2400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="005B79AE" w:rsidRPr="00BB2400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BB2400" w:rsidRDefault="005317F8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BB2400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DD3374" w:rsidRPr="00BB2400" w:rsidRDefault="00DD3374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DD3374" w:rsidRPr="00BB2400" w:rsidRDefault="007D001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DD3374" w:rsidRPr="00BB2400" w:rsidRDefault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BB2400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BB2400" w:rsidRDefault="00AD393F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BB2400" w:rsidRDefault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BB2400">
              <w:rPr>
                <w:rFonts w:ascii="Times New Roman" w:hAnsi="Times New Roman"/>
                <w:szCs w:val="22"/>
              </w:rPr>
              <w:t xml:space="preserve"> Организация и проведение</w:t>
            </w:r>
            <w:r w:rsidR="00202D98" w:rsidRPr="00BB2400">
              <w:rPr>
                <w:rFonts w:ascii="Times New Roman" w:hAnsi="Times New Roman"/>
                <w:szCs w:val="22"/>
              </w:rPr>
              <w:t xml:space="preserve"> конкурса инициативных проектов </w:t>
            </w:r>
            <w:r w:rsidRPr="00BB2400">
              <w:rPr>
                <w:rFonts w:ascii="Times New Roman" w:hAnsi="Times New Roman"/>
                <w:szCs w:val="22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BB2400" w:rsidRDefault="001E1128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BB2400" w:rsidRDefault="002C238B" w:rsidP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BB2400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BB2400" w:rsidRDefault="004414FB" w:rsidP="0069429C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  <w:r w:rsidR="00C34016" w:rsidRPr="00BB2400">
              <w:rPr>
                <w:rFonts w:ascii="Times New Roman" w:hAnsi="Times New Roman"/>
                <w:szCs w:val="22"/>
              </w:rPr>
              <w:t>437</w:t>
            </w:r>
            <w:r w:rsidR="002C238B" w:rsidRPr="00BB2400">
              <w:rPr>
                <w:rFonts w:ascii="Times New Roman" w:hAnsi="Times New Roman"/>
                <w:szCs w:val="22"/>
              </w:rPr>
              <w:t>,</w:t>
            </w:r>
            <w:r w:rsidR="00C34016" w:rsidRPr="00BB2400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2C238B" w:rsidRPr="001C3A31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99774A" w:rsidRPr="00BB2400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99774A" w:rsidRPr="00BB2400">
              <w:rPr>
                <w:rFonts w:ascii="Times New Roman" w:hAnsi="Times New Roman"/>
                <w:szCs w:val="22"/>
              </w:rPr>
              <w:t xml:space="preserve">Организация и проведение </w:t>
            </w:r>
            <w:r w:rsidR="0099774A" w:rsidRPr="00BB2400">
              <w:rPr>
                <w:rFonts w:ascii="Times New Roman" w:hAnsi="Times New Roman"/>
                <w:szCs w:val="22"/>
              </w:rPr>
              <w:lastRenderedPageBreak/>
              <w:t>районного проекта «Цвети, район!»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BB2400">
              <w:rPr>
                <w:rFonts w:ascii="Times New Roman" w:hAnsi="Times New Roman"/>
                <w:szCs w:val="22"/>
              </w:rPr>
              <w:lastRenderedPageBreak/>
              <w:t>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Отдел </w:t>
            </w:r>
            <w:r w:rsidR="00A72073" w:rsidRPr="00BB2400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BB2400" w:rsidRDefault="002C238B" w:rsidP="00EB1B9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Май</w:t>
            </w:r>
          </w:p>
        </w:tc>
        <w:tc>
          <w:tcPr>
            <w:tcW w:w="2046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Привлечение населения района к более </w:t>
            </w:r>
            <w:r w:rsidRPr="00BB2400">
              <w:rPr>
                <w:rFonts w:ascii="Times New Roman" w:hAnsi="Times New Roman"/>
                <w:szCs w:val="22"/>
              </w:rPr>
              <w:lastRenderedPageBreak/>
              <w:t xml:space="preserve">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BB2400" w:rsidRDefault="00E35402" w:rsidP="00D74257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1</w:t>
            </w:r>
            <w:r w:rsidR="00D74257" w:rsidRPr="00BB2400">
              <w:rPr>
                <w:rFonts w:ascii="Times New Roman" w:hAnsi="Times New Roman"/>
                <w:szCs w:val="22"/>
              </w:rPr>
              <w:t>6</w:t>
            </w:r>
            <w:r w:rsidR="002C238B" w:rsidRPr="00BB2400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</w:t>
            </w:r>
            <w:r w:rsidR="00BB2400">
              <w:rPr>
                <w:rFonts w:ascii="Times New Roman" w:hAnsi="Times New Roman"/>
                <w:color w:val="000000"/>
                <w:szCs w:val="22"/>
              </w:rPr>
              <w:br/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 «Расходы на проведение районных мероприятий и приобретение сувенирной продукции</w:t>
            </w:r>
            <w:r w:rsidR="00802117" w:rsidRPr="00BB2400">
              <w:rPr>
                <w:rFonts w:ascii="Times New Roman" w:hAnsi="Times New Roman"/>
                <w:color w:val="000000"/>
                <w:szCs w:val="22"/>
              </w:rPr>
              <w:t>,</w:t>
            </w:r>
            <w:r w:rsidR="00802117" w:rsidRPr="00BB2400">
              <w:rPr>
                <w:rFonts w:ascii="Times New Roman" w:hAnsi="Times New Roman"/>
                <w:b/>
                <w:i/>
                <w:color w:val="000000"/>
                <w:szCs w:val="22"/>
              </w:rPr>
              <w:t xml:space="preserve"> </w:t>
            </w:r>
            <w:r w:rsidR="00802117" w:rsidRPr="00BB2400">
              <w:rPr>
                <w:rFonts w:ascii="Times New Roman" w:hAnsi="Times New Roman"/>
                <w:color w:val="000000"/>
                <w:szCs w:val="22"/>
              </w:rPr>
              <w:t>оказание содействия избирательным комиссиям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BB2400" w:rsidRDefault="00E35402" w:rsidP="00264FE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2</w:t>
            </w:r>
            <w:r w:rsidR="00CD3188" w:rsidRPr="00BB2400">
              <w:rPr>
                <w:rFonts w:ascii="Times New Roman" w:hAnsi="Times New Roman"/>
                <w:szCs w:val="22"/>
                <w:lang w:val="en-US"/>
              </w:rPr>
              <w:t>94</w:t>
            </w:r>
            <w:r w:rsidR="00CD3188" w:rsidRPr="00BB2400">
              <w:rPr>
                <w:rFonts w:ascii="Times New Roman" w:hAnsi="Times New Roman"/>
                <w:szCs w:val="22"/>
              </w:rPr>
              <w:t>3</w:t>
            </w:r>
            <w:r w:rsidR="002C238B" w:rsidRPr="00BB2400">
              <w:rPr>
                <w:rFonts w:ascii="Times New Roman" w:hAnsi="Times New Roman"/>
                <w:szCs w:val="22"/>
              </w:rPr>
              <w:t>,</w:t>
            </w:r>
            <w:r w:rsidR="00CD3188" w:rsidRPr="00BB2400"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2C238B" w:rsidRPr="00DD3374">
        <w:tc>
          <w:tcPr>
            <w:tcW w:w="3652" w:type="dxa"/>
          </w:tcPr>
          <w:p w:rsidR="002C238B" w:rsidRPr="00BB2400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BB2400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BB2400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BB2400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BB2400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BB2400" w:rsidRDefault="002C238B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BB2400" w:rsidRDefault="0069429C" w:rsidP="00264FE8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</w:t>
            </w:r>
            <w:r w:rsidR="00264FE8" w:rsidRPr="00BB2400">
              <w:rPr>
                <w:rFonts w:ascii="Times New Roman" w:hAnsi="Times New Roman"/>
                <w:szCs w:val="22"/>
                <w:lang w:val="en-US"/>
              </w:rPr>
              <w:t>425</w:t>
            </w:r>
            <w:r w:rsidRPr="00BB2400">
              <w:rPr>
                <w:rFonts w:ascii="Times New Roman" w:hAnsi="Times New Roman"/>
                <w:szCs w:val="22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BB2400" w:rsidRDefault="00BB2400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BB2400" w:rsidRDefault="001C3A31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Ожидаемый непосредственный результат </w:t>
            </w:r>
            <w:r w:rsidR="00BB2400">
              <w:rPr>
                <w:rFonts w:ascii="Times New Roman" w:hAnsi="Times New Roman"/>
                <w:szCs w:val="22"/>
              </w:rPr>
              <w:br/>
            </w:r>
            <w:r w:rsidRPr="00BB2400">
              <w:rPr>
                <w:rFonts w:ascii="Times New Roman" w:hAnsi="Times New Roman"/>
                <w:szCs w:val="22"/>
              </w:rPr>
              <w:t>(краткое описание)</w:t>
            </w:r>
          </w:p>
        </w:tc>
        <w:tc>
          <w:tcPr>
            <w:tcW w:w="2559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Финансирование </w:t>
            </w:r>
            <w:r w:rsidR="00BB2400">
              <w:rPr>
                <w:rFonts w:ascii="Times New Roman" w:hAnsi="Times New Roman"/>
                <w:szCs w:val="22"/>
              </w:rPr>
              <w:br/>
            </w:r>
            <w:r w:rsidRPr="00BB2400">
              <w:rPr>
                <w:rFonts w:ascii="Times New Roman" w:hAnsi="Times New Roman"/>
                <w:szCs w:val="22"/>
              </w:rPr>
              <w:t>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BB2400" w:rsidRDefault="001C3A31" w:rsidP="00BB240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BB2400" w:rsidRDefault="00D178B8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BB2400" w:rsidRDefault="00E677C4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300,00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BB2400">
              <w:rPr>
                <w:rFonts w:ascii="Times New Roman" w:hAnsi="Times New Roman"/>
                <w:szCs w:val="22"/>
              </w:rPr>
              <w:t>2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BB2400">
              <w:rPr>
                <w:rFonts w:ascii="Times New Roman" w:hAnsi="Times New Roman"/>
                <w:szCs w:val="22"/>
              </w:rPr>
              <w:t>3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CD0481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BB2400" w:rsidRDefault="00903AC7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Основное мероприятие </w:t>
            </w:r>
            <w:r w:rsidR="00B15080" w:rsidRPr="00BB2400">
              <w:rPr>
                <w:rFonts w:ascii="Times New Roman" w:hAnsi="Times New Roman"/>
                <w:color w:val="000000"/>
                <w:szCs w:val="22"/>
              </w:rPr>
              <w:t>4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.</w:t>
            </w:r>
            <w:r w:rsidR="00B15080" w:rsidRPr="00BB2400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5B79AE" w:rsidRPr="00BB2400">
              <w:rPr>
                <w:rFonts w:ascii="Times New Roman" w:hAnsi="Times New Roman"/>
                <w:color w:val="000000"/>
                <w:szCs w:val="22"/>
              </w:rPr>
              <w:t xml:space="preserve">Предоставление субсидий на осуществление </w:t>
            </w:r>
            <w:r w:rsidR="00083780" w:rsidRPr="00BB2400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="005B79AE" w:rsidRPr="00BB2400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BB2400" w:rsidRDefault="005317F8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7D001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15080" w:rsidRPr="00BB2400" w:rsidRDefault="00587C73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BB2400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BB2400" w:rsidRDefault="00587C73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BB2400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BB2400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BB2400">
              <w:rPr>
                <w:rFonts w:ascii="Times New Roman" w:hAnsi="Times New Roman"/>
                <w:szCs w:val="22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BB2400" w:rsidRDefault="001E1128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BB2400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BB2400" w:rsidRDefault="00E677C4" w:rsidP="00BB5CA2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99774A" w:rsidRPr="00BB2400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99774A" w:rsidRPr="00BB2400">
              <w:rPr>
                <w:rFonts w:ascii="Times New Roman" w:hAnsi="Times New Roman"/>
                <w:szCs w:val="22"/>
              </w:rPr>
              <w:t xml:space="preserve">Организация и проведение </w:t>
            </w:r>
            <w:r w:rsidR="0099774A" w:rsidRPr="00BB2400">
              <w:rPr>
                <w:rFonts w:ascii="Times New Roman" w:hAnsi="Times New Roman"/>
                <w:szCs w:val="22"/>
              </w:rPr>
              <w:lastRenderedPageBreak/>
              <w:t>районного проекта «Цвети, район!»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BB2400">
              <w:rPr>
                <w:rFonts w:ascii="Times New Roman" w:hAnsi="Times New Roman"/>
                <w:szCs w:val="22"/>
              </w:rPr>
              <w:lastRenderedPageBreak/>
              <w:t>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Отдел </w:t>
            </w:r>
            <w:r w:rsidR="00A72073" w:rsidRPr="00BB2400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Май</w:t>
            </w:r>
          </w:p>
        </w:tc>
        <w:tc>
          <w:tcPr>
            <w:tcW w:w="2046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Привлечение населения района к более </w:t>
            </w:r>
            <w:r w:rsidRPr="00BB2400">
              <w:rPr>
                <w:rFonts w:ascii="Times New Roman" w:hAnsi="Times New Roman"/>
                <w:szCs w:val="22"/>
              </w:rPr>
              <w:lastRenderedPageBreak/>
              <w:t xml:space="preserve">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BB2400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BB2400" w:rsidRDefault="00587C73" w:rsidP="005E0566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6939,5</w:t>
            </w:r>
          </w:p>
        </w:tc>
      </w:tr>
      <w:tr w:rsidR="00BA027A" w:rsidRPr="001C3A31" w:rsidTr="00020E03">
        <w:tc>
          <w:tcPr>
            <w:tcW w:w="3652" w:type="dxa"/>
          </w:tcPr>
          <w:p w:rsidR="00BA027A" w:rsidRPr="00BB2400" w:rsidRDefault="00BA027A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BB2400" w:rsidRDefault="00BA027A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 и молодежью</w:t>
            </w:r>
          </w:p>
          <w:p w:rsidR="00BA027A" w:rsidRPr="00BB2400" w:rsidRDefault="00BA027A" w:rsidP="00BB240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BA027A" w:rsidRPr="00BB2400" w:rsidRDefault="00BA027A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A027A" w:rsidRPr="00BB2400" w:rsidRDefault="00BA027A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A027A" w:rsidRPr="00BB2400" w:rsidRDefault="00BA027A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BB2400" w:rsidRDefault="00BA46B3" w:rsidP="005E0566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123,7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46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</w:tcPr>
          <w:p w:rsidR="002C238B" w:rsidRPr="00BB2400" w:rsidRDefault="00E1646E" w:rsidP="00BA46B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8 8</w:t>
            </w:r>
            <w:r w:rsidR="00BA46B3" w:rsidRPr="00BB2400">
              <w:rPr>
                <w:rFonts w:ascii="Times New Roman" w:hAnsi="Times New Roman"/>
                <w:szCs w:val="22"/>
              </w:rPr>
              <w:t>23</w:t>
            </w:r>
            <w:r w:rsidRPr="00BB2400">
              <w:rPr>
                <w:rFonts w:ascii="Times New Roman" w:hAnsi="Times New Roman"/>
                <w:szCs w:val="22"/>
              </w:rPr>
              <w:t>,0</w:t>
            </w:r>
          </w:p>
        </w:tc>
      </w:tr>
    </w:tbl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lastRenderedPageBreak/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BB2400" w:rsidTr="00020E03">
        <w:tc>
          <w:tcPr>
            <w:tcW w:w="3652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1C3A31" w:rsidRPr="00BB2400" w:rsidTr="00020E03">
        <w:tc>
          <w:tcPr>
            <w:tcW w:w="3652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BB2400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Основное мероприятие 1.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300,0</w:t>
            </w:r>
          </w:p>
        </w:tc>
      </w:tr>
      <w:tr w:rsidR="00B15080" w:rsidRPr="00BB2400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BB2400">
              <w:rPr>
                <w:rFonts w:ascii="Times New Roman" w:hAnsi="Times New Roman"/>
                <w:szCs w:val="22"/>
              </w:rPr>
              <w:t>2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BB2400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BB2400">
              <w:rPr>
                <w:rFonts w:ascii="Times New Roman" w:hAnsi="Times New Roman"/>
                <w:szCs w:val="22"/>
              </w:rPr>
              <w:t>3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CD0481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5B79AE" w:rsidRPr="00BB2400" w:rsidTr="005317F8">
        <w:tc>
          <w:tcPr>
            <w:tcW w:w="3652" w:type="dxa"/>
          </w:tcPr>
          <w:p w:rsidR="005B79AE" w:rsidRPr="00BB2400" w:rsidRDefault="005B79AE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4. Предоставление субсидий на 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осуществление </w:t>
            </w:r>
            <w:r w:rsidR="00083780" w:rsidRPr="00BB2400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BB2400" w:rsidRDefault="005B79AE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BB2400">
              <w:rPr>
                <w:rFonts w:ascii="Times New Roman" w:hAnsi="Times New Roman"/>
                <w:szCs w:val="22"/>
              </w:rPr>
              <w:lastRenderedPageBreak/>
              <w:t>молодежью</w:t>
            </w:r>
          </w:p>
        </w:tc>
        <w:tc>
          <w:tcPr>
            <w:tcW w:w="2268" w:type="dxa"/>
          </w:tcPr>
          <w:p w:rsidR="005B79AE" w:rsidRPr="00BB2400" w:rsidRDefault="005B79AE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5B79AE" w:rsidRPr="00BB2400" w:rsidRDefault="005B79AE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5B79AE" w:rsidRPr="00BB2400" w:rsidRDefault="007D001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Стимулирование деятельности </w:t>
            </w:r>
            <w:r w:rsidRPr="00BB2400">
              <w:rPr>
                <w:rFonts w:ascii="Times New Roman" w:hAnsi="Times New Roman"/>
                <w:szCs w:val="22"/>
              </w:rPr>
              <w:lastRenderedPageBreak/>
              <w:t>организаций, поддержка их участников</w:t>
            </w:r>
          </w:p>
        </w:tc>
        <w:tc>
          <w:tcPr>
            <w:tcW w:w="2559" w:type="dxa"/>
          </w:tcPr>
          <w:p w:rsidR="005B79AE" w:rsidRPr="00BB2400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555,5</w:t>
            </w:r>
          </w:p>
        </w:tc>
      </w:tr>
      <w:tr w:rsidR="002C238B" w:rsidRPr="00BB2400" w:rsidTr="005317F8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BB2400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2C238B" w:rsidRPr="00BB2400" w:rsidTr="005317F8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2C238B" w:rsidRPr="00BB2400" w:rsidRDefault="0020300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179,7</w:t>
            </w:r>
          </w:p>
        </w:tc>
      </w:tr>
      <w:tr w:rsidR="002C238B" w:rsidRPr="00BB2400" w:rsidTr="00020E03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BB2400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2C238B" w:rsidRPr="00BB2400" w:rsidRDefault="002C238B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2C238B" w:rsidRPr="00BB2400" w:rsidTr="00020E03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 </w:t>
            </w:r>
            <w:r w:rsidRPr="00BB2400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2C238B" w:rsidRPr="00BB2400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BB2400" w:rsidRDefault="002C238B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2C238B" w:rsidRPr="00BB2400" w:rsidTr="00020E03">
        <w:tc>
          <w:tcPr>
            <w:tcW w:w="3652" w:type="dxa"/>
          </w:tcPr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BB2400">
              <w:rPr>
                <w:rFonts w:ascii="Times New Roman" w:hAnsi="Times New Roman"/>
                <w:szCs w:val="22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BB2400" w:rsidRDefault="001E1128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2C238B" w:rsidRPr="00BB2400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BB2400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100</w:t>
            </w:r>
            <w:r w:rsidR="00083780" w:rsidRPr="00BB2400">
              <w:rPr>
                <w:rFonts w:ascii="Times New Roman" w:hAnsi="Times New Roman"/>
                <w:szCs w:val="22"/>
              </w:rPr>
              <w:t>0</w:t>
            </w:r>
            <w:r w:rsidR="002C238B" w:rsidRPr="00BB2400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2C238B" w:rsidRPr="00BB2400" w:rsidTr="00020E03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171F7C" w:rsidRPr="00BB2400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171F7C" w:rsidRPr="00BB2400">
              <w:rPr>
                <w:rFonts w:ascii="Times New Roman" w:hAnsi="Times New Roman"/>
                <w:szCs w:val="22"/>
              </w:rPr>
              <w:t>Организация и проведение районного проекта «Цвети, район!»</w:t>
            </w:r>
          </w:p>
          <w:p w:rsidR="002C238B" w:rsidRPr="00BB2400" w:rsidRDefault="002C238B" w:rsidP="00BB2400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Отдел </w:t>
            </w:r>
            <w:r w:rsidR="00C35836" w:rsidRPr="00BB2400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046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Привлечение населения района к более активному труду по производству </w:t>
            </w:r>
            <w:r w:rsidRPr="00BB2400">
              <w:rPr>
                <w:rFonts w:ascii="Times New Roman" w:hAnsi="Times New Roman"/>
                <w:szCs w:val="22"/>
              </w:rPr>
              <w:lastRenderedPageBreak/>
              <w:t xml:space="preserve">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BB2400" w:rsidRDefault="00E677C4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0</w:t>
            </w:r>
            <w:r w:rsidR="002C238B" w:rsidRPr="00BB2400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2C238B" w:rsidRPr="00BB2400" w:rsidTr="00020E03">
        <w:tc>
          <w:tcPr>
            <w:tcW w:w="3652" w:type="dxa"/>
          </w:tcPr>
          <w:p w:rsidR="002C238B" w:rsidRPr="00BB2400" w:rsidRDefault="002C238B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Основное мероприятие 9. </w:t>
            </w:r>
            <w:r w:rsidR="00BB2400">
              <w:rPr>
                <w:rFonts w:ascii="Times New Roman" w:hAnsi="Times New Roman"/>
                <w:color w:val="000000"/>
                <w:szCs w:val="22"/>
              </w:rPr>
              <w:br/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«Расходы на проведение районных мероприятий и приобретение сувенирной продукции</w:t>
            </w:r>
            <w:r w:rsidR="00802117" w:rsidRPr="00BB2400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2C238B" w:rsidRPr="00BB2400" w:rsidRDefault="002C238B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2C238B" w:rsidRPr="00BB2400" w:rsidRDefault="002C238B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2C238B" w:rsidRPr="00BB2400" w:rsidRDefault="002C238B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BB2400" w:rsidRDefault="002C238B" w:rsidP="00693C7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</w:t>
            </w:r>
            <w:r w:rsidR="00693C7D" w:rsidRPr="00BB2400">
              <w:rPr>
                <w:rFonts w:ascii="Times New Roman" w:hAnsi="Times New Roman"/>
                <w:szCs w:val="22"/>
              </w:rPr>
              <w:t>410</w:t>
            </w:r>
            <w:r w:rsidRPr="00BB2400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A027A" w:rsidRPr="00BB2400" w:rsidTr="00020E03">
        <w:tc>
          <w:tcPr>
            <w:tcW w:w="3652" w:type="dxa"/>
          </w:tcPr>
          <w:p w:rsidR="00BA027A" w:rsidRPr="00BB2400" w:rsidRDefault="00BA027A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BB2400" w:rsidRDefault="00BA027A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 и молодежью</w:t>
            </w:r>
          </w:p>
          <w:p w:rsidR="00BA027A" w:rsidRPr="00BB2400" w:rsidRDefault="00BA027A" w:rsidP="00BB240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BA027A" w:rsidRPr="00BB2400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A027A" w:rsidRPr="00BB2400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A027A" w:rsidRPr="00BB2400" w:rsidRDefault="00BA027A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BB2400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109,7</w:t>
            </w:r>
          </w:p>
        </w:tc>
      </w:tr>
      <w:tr w:rsidR="002C238B" w:rsidRPr="00BB2400" w:rsidTr="00020E03">
        <w:tc>
          <w:tcPr>
            <w:tcW w:w="3652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BB2400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BB2400" w:rsidRDefault="002C238B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2C238B" w:rsidRPr="00BB2400" w:rsidRDefault="00693C7D" w:rsidP="009935D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4 459,2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BB2400" w:rsidRPr="00BB2400" w:rsidRDefault="00BB2400" w:rsidP="001C3A31">
      <w:pPr>
        <w:jc w:val="center"/>
        <w:rPr>
          <w:rFonts w:ascii="Times New Roman" w:hAnsi="Times New Roman"/>
          <w:b/>
          <w:szCs w:val="22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lastRenderedPageBreak/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9" w:type="dxa"/>
            <w:vMerge/>
          </w:tcPr>
          <w:p w:rsidR="001C3A31" w:rsidRPr="00BB2400" w:rsidRDefault="001C3A31" w:rsidP="00020E03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Июль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привлечения СОНКО, осуществляющих деятельность на территории района, к участию в решении социально значимых задач, для 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BB2400">
              <w:rPr>
                <w:rFonts w:ascii="Times New Roman" w:hAnsi="Times New Roman"/>
                <w:szCs w:val="22"/>
              </w:rPr>
              <w:t>2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Оказание информационной поддержки социально ориентированным некоммерческим организациям, осуществляющим свою деятельность на территории Ч</w:t>
            </w:r>
            <w:r w:rsidR="00C35836" w:rsidRPr="00BB2400">
              <w:rPr>
                <w:rFonts w:ascii="Times New Roman" w:hAnsi="Times New Roman"/>
                <w:szCs w:val="22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15080" w:rsidRPr="00BB2400" w:rsidRDefault="00B1508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информационное сопровождение и освещение реализации социально значимых проектов и деятельности СОНКО, повышение конструктивного 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BB2400" w:rsidRDefault="00903AC7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Основное мероприятие </w:t>
            </w:r>
            <w:r w:rsidR="00B15080" w:rsidRPr="00BB2400">
              <w:rPr>
                <w:rFonts w:ascii="Times New Roman" w:hAnsi="Times New Roman"/>
                <w:szCs w:val="22"/>
              </w:rPr>
              <w:t>3</w:t>
            </w:r>
            <w:r w:rsidRPr="00BB2400">
              <w:rPr>
                <w:rFonts w:ascii="Times New Roman" w:hAnsi="Times New Roman"/>
                <w:szCs w:val="22"/>
              </w:rPr>
              <w:t>.</w:t>
            </w:r>
            <w:r w:rsidR="00B15080" w:rsidRPr="00BB2400">
              <w:rPr>
                <w:rFonts w:ascii="Times New Roman" w:hAnsi="Times New Roman"/>
                <w:szCs w:val="22"/>
              </w:rPr>
              <w:t xml:space="preserve"> </w:t>
            </w:r>
          </w:p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BB2400" w:rsidRDefault="00B1508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BB2400" w:rsidRDefault="000E32D9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Октябрь</w:t>
            </w:r>
          </w:p>
        </w:tc>
        <w:tc>
          <w:tcPr>
            <w:tcW w:w="2046" w:type="dxa"/>
          </w:tcPr>
          <w:p w:rsidR="00B15080" w:rsidRPr="00BB2400" w:rsidRDefault="002C238B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15080" w:rsidRPr="00BB2400" w:rsidRDefault="00B15080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популяризации и эффективной 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BB2400" w:rsidRDefault="00B15080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BB2400" w:rsidRDefault="009935D0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4. Предоставление субсидий на 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осуществление </w:t>
            </w:r>
            <w:r w:rsidR="00083780" w:rsidRPr="00BB2400">
              <w:rPr>
                <w:rFonts w:ascii="Times New Roman" w:hAnsi="Times New Roman"/>
                <w:color w:val="000000"/>
                <w:szCs w:val="22"/>
              </w:rPr>
              <w:t>текущей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BB2400" w:rsidRDefault="009935D0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</w:t>
            </w:r>
            <w:r w:rsidR="00A72073" w:rsidRPr="00BB2400">
              <w:rPr>
                <w:rFonts w:ascii="Times New Roman" w:hAnsi="Times New Roman"/>
                <w:szCs w:val="22"/>
              </w:rPr>
              <w:lastRenderedPageBreak/>
              <w:t>молодежью</w:t>
            </w:r>
          </w:p>
        </w:tc>
        <w:tc>
          <w:tcPr>
            <w:tcW w:w="2268" w:type="dxa"/>
          </w:tcPr>
          <w:p w:rsidR="009935D0" w:rsidRPr="00BB2400" w:rsidRDefault="009935D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9935D0" w:rsidRPr="00BB2400" w:rsidRDefault="009935D0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9935D0" w:rsidRPr="00BB2400" w:rsidRDefault="007D0012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Стимулирование деятельности </w:t>
            </w:r>
            <w:r w:rsidRPr="00BB2400">
              <w:rPr>
                <w:rFonts w:ascii="Times New Roman" w:hAnsi="Times New Roman"/>
                <w:szCs w:val="22"/>
              </w:rPr>
              <w:lastRenderedPageBreak/>
              <w:t xml:space="preserve">организаций, </w:t>
            </w:r>
            <w:r w:rsidR="009935D0" w:rsidRPr="00BB2400">
              <w:rPr>
                <w:rFonts w:ascii="Times New Roman" w:hAnsi="Times New Roman"/>
                <w:szCs w:val="22"/>
              </w:rPr>
              <w:t xml:space="preserve">поддержка </w:t>
            </w:r>
            <w:r w:rsidRPr="00BB2400">
              <w:rPr>
                <w:rFonts w:ascii="Times New Roman" w:hAnsi="Times New Roman"/>
                <w:szCs w:val="22"/>
              </w:rPr>
              <w:t>их участников</w:t>
            </w:r>
          </w:p>
        </w:tc>
        <w:tc>
          <w:tcPr>
            <w:tcW w:w="2559" w:type="dxa"/>
          </w:tcPr>
          <w:p w:rsidR="009935D0" w:rsidRPr="00BB2400" w:rsidRDefault="00693C7D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555,5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Pr="00BB2400" w:rsidRDefault="00B473F6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BB2400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BB2400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BB2400" w:rsidRDefault="00B473F6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BB2400" w:rsidRDefault="00203006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375,8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Pr="00BB2400" w:rsidRDefault="00B473F6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BB2400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BB2400" w:rsidRDefault="00B473F6" w:rsidP="002C238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BB2400" w:rsidRDefault="00B473F6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Стимулирование деятельности организаций, поддержка их участников</w:t>
            </w:r>
          </w:p>
        </w:tc>
        <w:tc>
          <w:tcPr>
            <w:tcW w:w="2559" w:type="dxa"/>
          </w:tcPr>
          <w:p w:rsidR="00B473F6" w:rsidRPr="00BB2400" w:rsidRDefault="00203006" w:rsidP="00095B3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179,7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BB2400" w:rsidRDefault="00B473F6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BB2400" w:rsidRDefault="00B473F6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046" w:type="dxa"/>
          </w:tcPr>
          <w:p w:rsidR="00B473F6" w:rsidRPr="00BB2400" w:rsidRDefault="00B473F6" w:rsidP="00DB224E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BB2400" w:rsidRDefault="00B473F6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Pr="00BB2400" w:rsidRDefault="00B473F6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BB2400" w:rsidRDefault="00B473F6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 </w:t>
            </w:r>
            <w:r w:rsidRPr="00BB2400">
              <w:rPr>
                <w:rFonts w:ascii="Times New Roman" w:hAnsi="Times New Roman"/>
                <w:szCs w:val="22"/>
              </w:rPr>
              <w:t>Финансовое управление</w:t>
            </w:r>
          </w:p>
        </w:tc>
        <w:tc>
          <w:tcPr>
            <w:tcW w:w="2268" w:type="dxa"/>
          </w:tcPr>
          <w:p w:rsidR="00B473F6" w:rsidRPr="00BB2400" w:rsidRDefault="00B473F6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Март</w:t>
            </w:r>
          </w:p>
        </w:tc>
        <w:tc>
          <w:tcPr>
            <w:tcW w:w="2046" w:type="dxa"/>
          </w:tcPr>
          <w:p w:rsidR="00B473F6" w:rsidRPr="00BB2400" w:rsidRDefault="00AD393F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559" w:type="dxa"/>
          </w:tcPr>
          <w:p w:rsidR="00B473F6" w:rsidRPr="00BB2400" w:rsidRDefault="00B473F6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создание условий для эффективной 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Pr="00BB2400" w:rsidRDefault="00B473F6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BB2400" w:rsidRDefault="00B473F6" w:rsidP="00BB2400">
            <w:pPr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7.</w:t>
            </w:r>
            <w:r w:rsidRPr="00BB2400">
              <w:rPr>
                <w:rFonts w:ascii="Times New Roman" w:hAnsi="Times New Roman"/>
                <w:szCs w:val="22"/>
              </w:rPr>
              <w:t xml:space="preserve"> Организация и проведение</w:t>
            </w:r>
            <w:r w:rsidR="00202D98" w:rsidRPr="00BB2400">
              <w:rPr>
                <w:rFonts w:ascii="Times New Roman" w:hAnsi="Times New Roman"/>
                <w:szCs w:val="22"/>
              </w:rPr>
              <w:t xml:space="preserve"> конкурса инициативных проектов </w:t>
            </w:r>
            <w:r w:rsidRPr="00BB2400">
              <w:rPr>
                <w:rFonts w:ascii="Times New Roman" w:hAnsi="Times New Roman"/>
                <w:szCs w:val="22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1E1128" w:rsidRPr="00BB2400" w:rsidRDefault="001E1128" w:rsidP="00BB2400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BB2400" w:rsidRDefault="00B473F6" w:rsidP="008F1FD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Апрель</w:t>
            </w:r>
          </w:p>
        </w:tc>
        <w:tc>
          <w:tcPr>
            <w:tcW w:w="2046" w:type="dxa"/>
          </w:tcPr>
          <w:p w:rsidR="00B473F6" w:rsidRPr="00BB2400" w:rsidRDefault="001E1128" w:rsidP="00C0385B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B473F6" w:rsidRPr="00BB2400" w:rsidRDefault="00B473F6" w:rsidP="00BB2400">
            <w:pPr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BB2400" w:rsidRDefault="00693C7D" w:rsidP="00020E03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1000</w:t>
            </w:r>
            <w:r w:rsidR="00B473F6" w:rsidRPr="00BB2400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BB2400" w:rsidRDefault="00B473F6" w:rsidP="00BB2400">
            <w:pPr>
              <w:pStyle w:val="af2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 xml:space="preserve">Основное мероприятие 8. </w:t>
            </w:r>
            <w:r w:rsidR="00171F7C" w:rsidRPr="00BB2400">
              <w:rPr>
                <w:rFonts w:ascii="Times New Roman" w:hAnsi="Times New Roman"/>
                <w:color w:val="000000"/>
                <w:szCs w:val="22"/>
              </w:rPr>
              <w:t>«</w:t>
            </w:r>
            <w:r w:rsidR="00171F7C" w:rsidRPr="00BB2400">
              <w:rPr>
                <w:rFonts w:ascii="Times New Roman" w:hAnsi="Times New Roman"/>
                <w:szCs w:val="22"/>
              </w:rPr>
              <w:t>Организация и проведение районного проекта «Цвети, район!»</w:t>
            </w:r>
          </w:p>
          <w:p w:rsidR="00B473F6" w:rsidRPr="00BB2400" w:rsidRDefault="00B473F6" w:rsidP="00BB2400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268" w:type="dxa"/>
          </w:tcPr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  <w:r w:rsidRPr="00BB2400">
              <w:rPr>
                <w:rFonts w:ascii="Times New Roman" w:hAnsi="Times New Roman"/>
                <w:szCs w:val="22"/>
              </w:rPr>
              <w:t xml:space="preserve"> Отдел </w:t>
            </w:r>
            <w:r w:rsidR="00A72073" w:rsidRPr="00BB2400">
              <w:rPr>
                <w:rFonts w:ascii="Times New Roman" w:hAnsi="Times New Roman"/>
                <w:szCs w:val="22"/>
              </w:rPr>
              <w:t>культуры</w:t>
            </w:r>
          </w:p>
        </w:tc>
        <w:tc>
          <w:tcPr>
            <w:tcW w:w="2268" w:type="dxa"/>
          </w:tcPr>
          <w:p w:rsidR="00B473F6" w:rsidRPr="00BB2400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Май</w:t>
            </w:r>
          </w:p>
        </w:tc>
        <w:tc>
          <w:tcPr>
            <w:tcW w:w="2046" w:type="dxa"/>
          </w:tcPr>
          <w:p w:rsidR="00B473F6" w:rsidRPr="00BB2400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Ноябрь</w:t>
            </w:r>
          </w:p>
        </w:tc>
        <w:tc>
          <w:tcPr>
            <w:tcW w:w="2559" w:type="dxa"/>
          </w:tcPr>
          <w:p w:rsidR="00B473F6" w:rsidRPr="00BB2400" w:rsidRDefault="00B473F6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 xml:space="preserve">привлечение населения района к более активному труду по производству </w:t>
            </w:r>
            <w:r w:rsidRPr="00BB2400">
              <w:rPr>
                <w:rFonts w:ascii="Times New Roman" w:hAnsi="Times New Roman"/>
                <w:szCs w:val="22"/>
              </w:rPr>
              <w:lastRenderedPageBreak/>
              <w:t xml:space="preserve">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Pr="00BB2400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lastRenderedPageBreak/>
              <w:t>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BB2400" w:rsidRDefault="00B473F6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lastRenderedPageBreak/>
              <w:t xml:space="preserve">Основное мероприятие 9. </w:t>
            </w:r>
            <w:r w:rsidR="00BB2400">
              <w:rPr>
                <w:rFonts w:ascii="Times New Roman" w:hAnsi="Times New Roman"/>
                <w:color w:val="000000"/>
                <w:szCs w:val="22"/>
              </w:rPr>
              <w:br/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«Расходы на проведение районных мероприятий и приобретение сувенирной продукции</w:t>
            </w:r>
            <w:r w:rsidR="00802117" w:rsidRPr="00BB2400">
              <w:rPr>
                <w:rFonts w:ascii="Times New Roman" w:hAnsi="Times New Roman"/>
                <w:color w:val="000000"/>
                <w:szCs w:val="22"/>
              </w:rPr>
              <w:t>, оказание содействия избирательным комиссиям</w:t>
            </w:r>
            <w:r w:rsidRPr="00BB2400">
              <w:rPr>
                <w:rFonts w:ascii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2268" w:type="dxa"/>
          </w:tcPr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</w:t>
            </w:r>
            <w:r w:rsidR="00A72073" w:rsidRPr="00BB2400">
              <w:rPr>
                <w:rFonts w:ascii="Times New Roman" w:hAnsi="Times New Roman"/>
                <w:szCs w:val="22"/>
              </w:rPr>
              <w:t xml:space="preserve"> и молодежью,</w:t>
            </w:r>
          </w:p>
          <w:p w:rsidR="00B473F6" w:rsidRPr="00BB2400" w:rsidRDefault="00B473F6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Pr="00BB2400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473F6" w:rsidRPr="00BB2400" w:rsidRDefault="00B473F6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473F6" w:rsidRPr="00BB2400" w:rsidRDefault="00B473F6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Pr="00BB2400" w:rsidRDefault="00693C7D" w:rsidP="00040BFF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1410</w:t>
            </w:r>
            <w:r w:rsidR="00B473F6" w:rsidRPr="00BB2400">
              <w:rPr>
                <w:rFonts w:ascii="Times New Roman" w:hAnsi="Times New Roman"/>
                <w:szCs w:val="22"/>
              </w:rPr>
              <w:t>,0</w:t>
            </w:r>
          </w:p>
        </w:tc>
      </w:tr>
      <w:tr w:rsidR="00BA027A" w:rsidRPr="00BA027A" w:rsidTr="00020E03">
        <w:tc>
          <w:tcPr>
            <w:tcW w:w="3652" w:type="dxa"/>
          </w:tcPr>
          <w:p w:rsidR="00BA027A" w:rsidRPr="00BB2400" w:rsidRDefault="00BA027A" w:rsidP="00BB2400">
            <w:pPr>
              <w:pStyle w:val="af2"/>
              <w:rPr>
                <w:rFonts w:ascii="Times New Roman" w:hAnsi="Times New Roman"/>
                <w:color w:val="000000"/>
                <w:szCs w:val="22"/>
              </w:rPr>
            </w:pPr>
            <w:r w:rsidRPr="00BB2400">
              <w:rPr>
                <w:rFonts w:ascii="Times New Roman" w:hAnsi="Times New Roman"/>
                <w:color w:val="000000"/>
                <w:szCs w:val="22"/>
              </w:rPr>
              <w:t>Основное мероприятие 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BB2400" w:rsidRDefault="00BA027A" w:rsidP="00BB2400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Отдел по работе с общественностью и молодежью</w:t>
            </w:r>
          </w:p>
          <w:p w:rsidR="00BA027A" w:rsidRPr="00BB2400" w:rsidRDefault="00BA027A" w:rsidP="00BB2400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</w:tcPr>
          <w:p w:rsidR="00BA027A" w:rsidRPr="00BB2400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Январь</w:t>
            </w:r>
          </w:p>
        </w:tc>
        <w:tc>
          <w:tcPr>
            <w:tcW w:w="2046" w:type="dxa"/>
          </w:tcPr>
          <w:p w:rsidR="00BA027A" w:rsidRPr="00BB2400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Декабрь</w:t>
            </w:r>
          </w:p>
        </w:tc>
        <w:tc>
          <w:tcPr>
            <w:tcW w:w="2559" w:type="dxa"/>
          </w:tcPr>
          <w:p w:rsidR="00BA027A" w:rsidRPr="00BB2400" w:rsidRDefault="00BA027A" w:rsidP="00BB2400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BB2400" w:rsidRDefault="00BA027A" w:rsidP="00BA027A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109,7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BB2400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BB2400">
              <w:rPr>
                <w:rFonts w:ascii="Times New Roman" w:hAnsi="Times New Roman"/>
                <w:b/>
                <w:szCs w:val="22"/>
              </w:rPr>
              <w:t>ИТОГО</w:t>
            </w:r>
          </w:p>
        </w:tc>
        <w:tc>
          <w:tcPr>
            <w:tcW w:w="2268" w:type="dxa"/>
          </w:tcPr>
          <w:p w:rsidR="00B473F6" w:rsidRPr="00BB2400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268" w:type="dxa"/>
          </w:tcPr>
          <w:p w:rsidR="00B473F6" w:rsidRPr="00BB2400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046" w:type="dxa"/>
          </w:tcPr>
          <w:p w:rsidR="00B473F6" w:rsidRPr="00BB2400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B473F6" w:rsidRPr="00BB2400" w:rsidRDefault="00B473F6" w:rsidP="00020E03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9" w:type="dxa"/>
          </w:tcPr>
          <w:p w:rsidR="00B473F6" w:rsidRPr="00BB2400" w:rsidRDefault="00693C7D" w:rsidP="00693C7D">
            <w:pPr>
              <w:jc w:val="center"/>
              <w:rPr>
                <w:rFonts w:ascii="Times New Roman" w:hAnsi="Times New Roman"/>
                <w:szCs w:val="22"/>
              </w:rPr>
            </w:pPr>
            <w:r w:rsidRPr="00BB2400">
              <w:rPr>
                <w:rFonts w:ascii="Times New Roman" w:hAnsi="Times New Roman"/>
                <w:szCs w:val="22"/>
              </w:rPr>
              <w:t>4 459</w:t>
            </w:r>
            <w:r w:rsidR="00083780" w:rsidRPr="00BB2400">
              <w:rPr>
                <w:rFonts w:ascii="Times New Roman" w:hAnsi="Times New Roman"/>
                <w:szCs w:val="22"/>
              </w:rPr>
              <w:t>,</w:t>
            </w:r>
            <w:r w:rsidRPr="00BB2400">
              <w:rPr>
                <w:rFonts w:ascii="Times New Roman" w:hAnsi="Times New Roman"/>
                <w:szCs w:val="22"/>
              </w:rPr>
              <w:t>2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5D3B34" w:rsidRDefault="005D3B3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lastRenderedPageBreak/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BB2400" w:rsidRDefault="00BB240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p w:rsidR="00BB2400" w:rsidRPr="004A53D4" w:rsidRDefault="00BB240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BB2400" w:rsidTr="009020DB">
        <w:tc>
          <w:tcPr>
            <w:tcW w:w="15594" w:type="dxa"/>
          </w:tcPr>
          <w:p w:rsidR="00626380" w:rsidRPr="00BB2400" w:rsidRDefault="00626380" w:rsidP="00A65B4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2400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 w:rsidR="00A65B49" w:rsidRPr="00BB2400">
              <w:rPr>
                <w:rFonts w:ascii="Times New Roman" w:hAnsi="Times New Roman"/>
                <w:b/>
                <w:sz w:val="24"/>
                <w:szCs w:val="24"/>
              </w:rPr>
              <w:t>ель</w:t>
            </w:r>
            <w:r w:rsidRPr="00BB2400">
              <w:rPr>
                <w:rFonts w:ascii="Times New Roman" w:hAnsi="Times New Roman"/>
                <w:b/>
                <w:sz w:val="24"/>
                <w:szCs w:val="24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BB2400" w:rsidTr="009020DB">
        <w:tc>
          <w:tcPr>
            <w:tcW w:w="15594" w:type="dxa"/>
          </w:tcPr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Задача: поддержка социально ориентированных некоммерческих организаций</w:t>
            </w:r>
          </w:p>
        </w:tc>
      </w:tr>
      <w:tr w:rsidR="00626380" w:rsidRPr="00BB2400" w:rsidTr="009020DB">
        <w:tc>
          <w:tcPr>
            <w:tcW w:w="15594" w:type="dxa"/>
          </w:tcPr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Мероприятия: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 xml:space="preserve">- 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 w:rsidRPr="00BB2400">
              <w:rPr>
                <w:rFonts w:ascii="Times New Roman" w:hAnsi="Times New Roman"/>
                <w:sz w:val="24"/>
                <w:szCs w:val="24"/>
              </w:rPr>
              <w:t>грантовые</w:t>
            </w:r>
            <w:proofErr w:type="spellEnd"/>
            <w:r w:rsidRPr="00BB2400">
              <w:rPr>
                <w:rFonts w:ascii="Times New Roman" w:hAnsi="Times New Roman"/>
                <w:sz w:val="24"/>
                <w:szCs w:val="24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 w:rsidRPr="00BB2400">
              <w:rPr>
                <w:rFonts w:ascii="Times New Roman" w:hAnsi="Times New Roman"/>
                <w:sz w:val="24"/>
                <w:szCs w:val="24"/>
              </w:rPr>
              <w:t xml:space="preserve">реализации проектов и </w:t>
            </w:r>
            <w:r w:rsidRPr="00BB2400">
              <w:rPr>
                <w:rFonts w:ascii="Times New Roman" w:hAnsi="Times New Roman"/>
                <w:sz w:val="24"/>
                <w:szCs w:val="24"/>
              </w:rPr>
              <w:t>подготовке отчетности;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 xml:space="preserve">- мониторинг </w:t>
            </w:r>
            <w:proofErr w:type="spellStart"/>
            <w:r w:rsidRPr="00BB2400">
              <w:rPr>
                <w:rFonts w:ascii="Times New Roman" w:hAnsi="Times New Roman"/>
                <w:sz w:val="24"/>
                <w:szCs w:val="24"/>
              </w:rPr>
              <w:t>грантовых</w:t>
            </w:r>
            <w:proofErr w:type="spellEnd"/>
            <w:r w:rsidRPr="00BB2400">
              <w:rPr>
                <w:rFonts w:ascii="Times New Roman" w:hAnsi="Times New Roman"/>
                <w:sz w:val="24"/>
                <w:szCs w:val="24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- подготовка для средств массовой информации аналитических и пропагандистских материалов, отражающих состояние и перспективы развития гражданского общества района;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 xml:space="preserve">- организация участия сотрудников некоммерческих организаций района в обучающих семинарах (по отдельному ежегодному плану Департамента </w:t>
            </w:r>
            <w:r w:rsidR="00A65B49" w:rsidRPr="00BB2400">
              <w:rPr>
                <w:rFonts w:ascii="Times New Roman" w:hAnsi="Times New Roman"/>
                <w:sz w:val="24"/>
                <w:szCs w:val="24"/>
              </w:rPr>
              <w:t>в</w:t>
            </w:r>
            <w:r w:rsidRPr="00BB2400">
              <w:rPr>
                <w:rFonts w:ascii="Times New Roman" w:hAnsi="Times New Roman"/>
                <w:sz w:val="24"/>
                <w:szCs w:val="24"/>
              </w:rPr>
              <w:t>нутренней политики области);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- участие в работе областных семинаров и круглых столов по вопросам, касающи</w:t>
            </w:r>
            <w:r w:rsidR="005D0AAF" w:rsidRPr="00BB2400">
              <w:rPr>
                <w:rFonts w:ascii="Times New Roman" w:hAnsi="Times New Roman"/>
                <w:sz w:val="24"/>
                <w:szCs w:val="24"/>
              </w:rPr>
              <w:t>х</w:t>
            </w:r>
            <w:r w:rsidRPr="00BB2400">
              <w:rPr>
                <w:rFonts w:ascii="Times New Roman" w:hAnsi="Times New Roman"/>
                <w:sz w:val="24"/>
                <w:szCs w:val="24"/>
              </w:rPr>
              <w:t xml:space="preserve">ся форм государственной поддержки деятельности СОНКО на территории района, </w:t>
            </w:r>
            <w:r w:rsidR="005D0AAF" w:rsidRPr="00BB2400">
              <w:rPr>
                <w:rFonts w:ascii="Times New Roman" w:hAnsi="Times New Roman"/>
                <w:sz w:val="24"/>
                <w:szCs w:val="24"/>
              </w:rPr>
              <w:t xml:space="preserve">деятельности </w:t>
            </w:r>
            <w:r w:rsidRPr="00BB2400">
              <w:rPr>
                <w:rFonts w:ascii="Times New Roman" w:hAnsi="Times New Roman"/>
                <w:sz w:val="24"/>
                <w:szCs w:val="24"/>
              </w:rPr>
              <w:t>Общественного совета района.</w:t>
            </w:r>
          </w:p>
        </w:tc>
      </w:tr>
      <w:tr w:rsidR="00626380" w:rsidRPr="00BB2400" w:rsidTr="009020DB">
        <w:tc>
          <w:tcPr>
            <w:tcW w:w="15594" w:type="dxa"/>
          </w:tcPr>
          <w:p w:rsidR="00626380" w:rsidRPr="00BB2400" w:rsidRDefault="00626380" w:rsidP="00BB24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2400">
              <w:rPr>
                <w:rFonts w:ascii="Times New Roman" w:hAnsi="Times New Roman"/>
                <w:b/>
                <w:sz w:val="24"/>
                <w:szCs w:val="24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BB2400" w:rsidTr="009020DB">
        <w:tc>
          <w:tcPr>
            <w:tcW w:w="15594" w:type="dxa"/>
          </w:tcPr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BB2400" w:rsidTr="009020DB">
        <w:tc>
          <w:tcPr>
            <w:tcW w:w="15594" w:type="dxa"/>
          </w:tcPr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Мероприятия: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>- организация работы Общественного совета района</w:t>
            </w:r>
            <w:r w:rsidR="006C6169" w:rsidRPr="00BB2400">
              <w:rPr>
                <w:rFonts w:ascii="Times New Roman" w:hAnsi="Times New Roman"/>
                <w:sz w:val="24"/>
                <w:szCs w:val="24"/>
              </w:rPr>
              <w:t>, Координационного совета по межнациональным отношениям</w:t>
            </w:r>
            <w:r w:rsidRPr="00BB24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 w:rsidRPr="00BB2400">
              <w:rPr>
                <w:rFonts w:ascii="Times New Roman" w:hAnsi="Times New Roman"/>
                <w:sz w:val="24"/>
                <w:szCs w:val="24"/>
              </w:rPr>
              <w:t>грантовые</w:t>
            </w:r>
            <w:proofErr w:type="spellEnd"/>
            <w:r w:rsidRPr="00BB2400">
              <w:rPr>
                <w:rFonts w:ascii="Times New Roman" w:hAnsi="Times New Roman"/>
                <w:sz w:val="24"/>
                <w:szCs w:val="24"/>
              </w:rPr>
              <w:t xml:space="preserve"> конкурсы для физических лиц с целью привлечения </w:t>
            </w:r>
            <w:r w:rsidR="00811212" w:rsidRPr="00BB2400">
              <w:rPr>
                <w:rFonts w:ascii="Times New Roman" w:hAnsi="Times New Roman"/>
                <w:sz w:val="24"/>
                <w:szCs w:val="24"/>
              </w:rPr>
              <w:t>внебюджетных источников финансировании, помощь в реализации социальных проектов</w:t>
            </w:r>
            <w:r w:rsidRPr="00BB24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6380" w:rsidRPr="00BB2400" w:rsidRDefault="00626380" w:rsidP="00BB2400">
            <w:pPr>
              <w:rPr>
                <w:rFonts w:ascii="Times New Roman" w:hAnsi="Times New Roman"/>
                <w:sz w:val="24"/>
                <w:szCs w:val="24"/>
              </w:rPr>
            </w:pPr>
            <w:r w:rsidRPr="00BB2400">
              <w:rPr>
                <w:rFonts w:ascii="Times New Roman" w:hAnsi="Times New Roman"/>
                <w:sz w:val="24"/>
                <w:szCs w:val="24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BB2400" w:rsidRDefault="005C58AD" w:rsidP="004A53D4">
      <w:pPr>
        <w:jc w:val="right"/>
        <w:rPr>
          <w:rFonts w:ascii="Times New Roman" w:hAnsi="Times New Roman"/>
          <w:b/>
          <w:sz w:val="24"/>
          <w:szCs w:val="24"/>
        </w:rPr>
      </w:pPr>
      <w:r w:rsidRPr="00BB2400">
        <w:rPr>
          <w:rFonts w:ascii="Times New Roman" w:hAnsi="Times New Roman"/>
          <w:b/>
          <w:sz w:val="24"/>
          <w:szCs w:val="24"/>
        </w:rPr>
        <w:t>»</w:t>
      </w:r>
    </w:p>
    <w:sectPr w:rsidR="00EE4C31" w:rsidRPr="00BB2400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7BF" w:rsidRDefault="004127BF" w:rsidP="006A73E9">
      <w:pPr>
        <w:spacing w:after="0" w:line="240" w:lineRule="auto"/>
      </w:pPr>
      <w:r>
        <w:separator/>
      </w:r>
    </w:p>
  </w:endnote>
  <w:endnote w:type="continuationSeparator" w:id="0">
    <w:p w:rsidR="004127BF" w:rsidRDefault="004127BF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7BF" w:rsidRDefault="004127BF" w:rsidP="006A73E9">
      <w:pPr>
        <w:spacing w:after="0" w:line="240" w:lineRule="auto"/>
      </w:pPr>
      <w:r>
        <w:separator/>
      </w:r>
    </w:p>
  </w:footnote>
  <w:footnote w:type="continuationSeparator" w:id="0">
    <w:p w:rsidR="004127BF" w:rsidRDefault="004127BF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D178B8" w:rsidRDefault="006B52E3">
        <w:pPr>
          <w:pStyle w:val="af6"/>
          <w:jc w:val="center"/>
        </w:pPr>
        <w:fldSimple w:instr=" PAGE   \* MERGEFORMAT ">
          <w:r w:rsidR="00F345BE">
            <w:rPr>
              <w:noProof/>
            </w:rPr>
            <w:t>31</w:t>
          </w:r>
        </w:fldSimple>
      </w:p>
    </w:sdtContent>
  </w:sdt>
  <w:p w:rsidR="00D178B8" w:rsidRDefault="00D178B8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4394"/>
      <w:docPartObj>
        <w:docPartGallery w:val="Page Numbers (Top of Page)"/>
        <w:docPartUnique/>
      </w:docPartObj>
    </w:sdtPr>
    <w:sdtContent>
      <w:p w:rsidR="00BB2400" w:rsidRDefault="006B52E3">
        <w:pPr>
          <w:pStyle w:val="af6"/>
          <w:jc w:val="center"/>
        </w:pPr>
        <w:fldSimple w:instr=" PAGE   \* MERGEFORMAT ">
          <w:r w:rsidR="00F345BE">
            <w:rPr>
              <w:noProof/>
            </w:rPr>
            <w:t>2</w:t>
          </w:r>
        </w:fldSimple>
      </w:p>
    </w:sdtContent>
  </w:sdt>
  <w:p w:rsidR="00BB2400" w:rsidRDefault="00BB2400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15A5D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865B6"/>
    <w:rsid w:val="000929A6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0F3A0B"/>
    <w:rsid w:val="00105594"/>
    <w:rsid w:val="001102EB"/>
    <w:rsid w:val="00111208"/>
    <w:rsid w:val="0011690B"/>
    <w:rsid w:val="0012058E"/>
    <w:rsid w:val="00126B30"/>
    <w:rsid w:val="00127E0C"/>
    <w:rsid w:val="00130F76"/>
    <w:rsid w:val="00131B64"/>
    <w:rsid w:val="0013464C"/>
    <w:rsid w:val="001357DF"/>
    <w:rsid w:val="00136A3E"/>
    <w:rsid w:val="00143A11"/>
    <w:rsid w:val="00152660"/>
    <w:rsid w:val="0015655F"/>
    <w:rsid w:val="00157D9D"/>
    <w:rsid w:val="001636A9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87483"/>
    <w:rsid w:val="001A3C9F"/>
    <w:rsid w:val="001A3F29"/>
    <w:rsid w:val="001A7F32"/>
    <w:rsid w:val="001A7F88"/>
    <w:rsid w:val="001B639B"/>
    <w:rsid w:val="001C1DF0"/>
    <w:rsid w:val="001C2891"/>
    <w:rsid w:val="001C2D55"/>
    <w:rsid w:val="001C36F0"/>
    <w:rsid w:val="001C3A31"/>
    <w:rsid w:val="001C4796"/>
    <w:rsid w:val="001D54E5"/>
    <w:rsid w:val="001D5705"/>
    <w:rsid w:val="001E1128"/>
    <w:rsid w:val="001E1B87"/>
    <w:rsid w:val="00200EE8"/>
    <w:rsid w:val="00200FB8"/>
    <w:rsid w:val="00202D98"/>
    <w:rsid w:val="00203006"/>
    <w:rsid w:val="002107CB"/>
    <w:rsid w:val="00212CBB"/>
    <w:rsid w:val="00225D42"/>
    <w:rsid w:val="0023417A"/>
    <w:rsid w:val="00234A39"/>
    <w:rsid w:val="00234D1F"/>
    <w:rsid w:val="00235AB1"/>
    <w:rsid w:val="0024217A"/>
    <w:rsid w:val="0024468F"/>
    <w:rsid w:val="00250BEF"/>
    <w:rsid w:val="00253DC2"/>
    <w:rsid w:val="00256F55"/>
    <w:rsid w:val="00260C34"/>
    <w:rsid w:val="00264FE8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2341"/>
    <w:rsid w:val="002B5806"/>
    <w:rsid w:val="002C1569"/>
    <w:rsid w:val="002C238B"/>
    <w:rsid w:val="002C46B9"/>
    <w:rsid w:val="002E0445"/>
    <w:rsid w:val="002E6840"/>
    <w:rsid w:val="002E6E46"/>
    <w:rsid w:val="002F5360"/>
    <w:rsid w:val="002F5777"/>
    <w:rsid w:val="002F5823"/>
    <w:rsid w:val="002F61A7"/>
    <w:rsid w:val="003006B3"/>
    <w:rsid w:val="00300DA7"/>
    <w:rsid w:val="00312E37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1214"/>
    <w:rsid w:val="00375A78"/>
    <w:rsid w:val="0037692A"/>
    <w:rsid w:val="003779D8"/>
    <w:rsid w:val="003972F0"/>
    <w:rsid w:val="003A243C"/>
    <w:rsid w:val="003A32B9"/>
    <w:rsid w:val="003A35BA"/>
    <w:rsid w:val="003A4312"/>
    <w:rsid w:val="003A782A"/>
    <w:rsid w:val="003B5FAE"/>
    <w:rsid w:val="003C469D"/>
    <w:rsid w:val="003C478E"/>
    <w:rsid w:val="003C7E0C"/>
    <w:rsid w:val="003D17BB"/>
    <w:rsid w:val="003D2550"/>
    <w:rsid w:val="003D301B"/>
    <w:rsid w:val="003D4A4B"/>
    <w:rsid w:val="003E0E4E"/>
    <w:rsid w:val="003E4DAC"/>
    <w:rsid w:val="004116D8"/>
    <w:rsid w:val="004127BF"/>
    <w:rsid w:val="00414A72"/>
    <w:rsid w:val="004156F4"/>
    <w:rsid w:val="00424E4F"/>
    <w:rsid w:val="004414FB"/>
    <w:rsid w:val="004527DC"/>
    <w:rsid w:val="00452E0E"/>
    <w:rsid w:val="00452E87"/>
    <w:rsid w:val="0045735C"/>
    <w:rsid w:val="00461499"/>
    <w:rsid w:val="00474A53"/>
    <w:rsid w:val="00477217"/>
    <w:rsid w:val="00480CEA"/>
    <w:rsid w:val="00487E61"/>
    <w:rsid w:val="004903DE"/>
    <w:rsid w:val="0049166B"/>
    <w:rsid w:val="0049398A"/>
    <w:rsid w:val="00496BA3"/>
    <w:rsid w:val="004A310C"/>
    <w:rsid w:val="004A53D4"/>
    <w:rsid w:val="004B0D97"/>
    <w:rsid w:val="004B2B9F"/>
    <w:rsid w:val="004B740B"/>
    <w:rsid w:val="004C04FC"/>
    <w:rsid w:val="004C08A0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B17"/>
    <w:rsid w:val="00580C5F"/>
    <w:rsid w:val="00581183"/>
    <w:rsid w:val="00582C62"/>
    <w:rsid w:val="005834D8"/>
    <w:rsid w:val="00584C3C"/>
    <w:rsid w:val="00585DCC"/>
    <w:rsid w:val="00587C73"/>
    <w:rsid w:val="0059102B"/>
    <w:rsid w:val="0059170D"/>
    <w:rsid w:val="00592F98"/>
    <w:rsid w:val="005933D3"/>
    <w:rsid w:val="00595A5F"/>
    <w:rsid w:val="005A3BAF"/>
    <w:rsid w:val="005A7C9C"/>
    <w:rsid w:val="005B0905"/>
    <w:rsid w:val="005B129E"/>
    <w:rsid w:val="005B40AA"/>
    <w:rsid w:val="005B79AE"/>
    <w:rsid w:val="005C343C"/>
    <w:rsid w:val="005C58AD"/>
    <w:rsid w:val="005C6C05"/>
    <w:rsid w:val="005D0AAF"/>
    <w:rsid w:val="005D1200"/>
    <w:rsid w:val="005D3B34"/>
    <w:rsid w:val="005D7217"/>
    <w:rsid w:val="005E0566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4001"/>
    <w:rsid w:val="006854FF"/>
    <w:rsid w:val="00685799"/>
    <w:rsid w:val="00693C7D"/>
    <w:rsid w:val="00693FB4"/>
    <w:rsid w:val="0069429C"/>
    <w:rsid w:val="00697F0E"/>
    <w:rsid w:val="006A1AC8"/>
    <w:rsid w:val="006A437B"/>
    <w:rsid w:val="006A6A02"/>
    <w:rsid w:val="006A73E9"/>
    <w:rsid w:val="006A759F"/>
    <w:rsid w:val="006B11DC"/>
    <w:rsid w:val="006B52E3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C4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2117"/>
    <w:rsid w:val="0080327E"/>
    <w:rsid w:val="00805329"/>
    <w:rsid w:val="00811212"/>
    <w:rsid w:val="008145FA"/>
    <w:rsid w:val="0082003B"/>
    <w:rsid w:val="008217DD"/>
    <w:rsid w:val="0082624B"/>
    <w:rsid w:val="0082699C"/>
    <w:rsid w:val="008277EA"/>
    <w:rsid w:val="008327A7"/>
    <w:rsid w:val="0083387D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8714A"/>
    <w:rsid w:val="00892C90"/>
    <w:rsid w:val="00896FAD"/>
    <w:rsid w:val="008A5F29"/>
    <w:rsid w:val="008A6129"/>
    <w:rsid w:val="008B3A12"/>
    <w:rsid w:val="008B79B1"/>
    <w:rsid w:val="008C42A6"/>
    <w:rsid w:val="008C68DB"/>
    <w:rsid w:val="008D1DD6"/>
    <w:rsid w:val="008E35C6"/>
    <w:rsid w:val="008E3CB9"/>
    <w:rsid w:val="008E4DFB"/>
    <w:rsid w:val="008E4EEB"/>
    <w:rsid w:val="008E5421"/>
    <w:rsid w:val="008E5811"/>
    <w:rsid w:val="008E6483"/>
    <w:rsid w:val="008E7453"/>
    <w:rsid w:val="008F0BB2"/>
    <w:rsid w:val="008F10DF"/>
    <w:rsid w:val="008F17CC"/>
    <w:rsid w:val="008F1FDD"/>
    <w:rsid w:val="008F26A0"/>
    <w:rsid w:val="009020DB"/>
    <w:rsid w:val="00902E3C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35268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26E8"/>
    <w:rsid w:val="009935D0"/>
    <w:rsid w:val="00993EF0"/>
    <w:rsid w:val="0099774A"/>
    <w:rsid w:val="009B1BD6"/>
    <w:rsid w:val="009B2BB9"/>
    <w:rsid w:val="009B2D47"/>
    <w:rsid w:val="009C1A30"/>
    <w:rsid w:val="009C4DD4"/>
    <w:rsid w:val="009D0FF8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72073"/>
    <w:rsid w:val="00A74BBF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0FBE"/>
    <w:rsid w:val="00AD393F"/>
    <w:rsid w:val="00AE159D"/>
    <w:rsid w:val="00AE4C32"/>
    <w:rsid w:val="00AF0E7A"/>
    <w:rsid w:val="00AF48EB"/>
    <w:rsid w:val="00AF52E9"/>
    <w:rsid w:val="00AF720F"/>
    <w:rsid w:val="00B012EA"/>
    <w:rsid w:val="00B067BC"/>
    <w:rsid w:val="00B11EE9"/>
    <w:rsid w:val="00B11F8E"/>
    <w:rsid w:val="00B135AA"/>
    <w:rsid w:val="00B15080"/>
    <w:rsid w:val="00B15CAF"/>
    <w:rsid w:val="00B41220"/>
    <w:rsid w:val="00B4533F"/>
    <w:rsid w:val="00B473F6"/>
    <w:rsid w:val="00B52749"/>
    <w:rsid w:val="00B528D6"/>
    <w:rsid w:val="00B55146"/>
    <w:rsid w:val="00B81E2F"/>
    <w:rsid w:val="00B8266B"/>
    <w:rsid w:val="00B95AAE"/>
    <w:rsid w:val="00BA027A"/>
    <w:rsid w:val="00BA3107"/>
    <w:rsid w:val="00BA46B3"/>
    <w:rsid w:val="00BA55D7"/>
    <w:rsid w:val="00BB2400"/>
    <w:rsid w:val="00BB3BE5"/>
    <w:rsid w:val="00BB5CA2"/>
    <w:rsid w:val="00BD0521"/>
    <w:rsid w:val="00BD1F42"/>
    <w:rsid w:val="00BD6731"/>
    <w:rsid w:val="00BE44C8"/>
    <w:rsid w:val="00BF0D41"/>
    <w:rsid w:val="00BF24DC"/>
    <w:rsid w:val="00BF4A99"/>
    <w:rsid w:val="00BF6E96"/>
    <w:rsid w:val="00C0385B"/>
    <w:rsid w:val="00C124D6"/>
    <w:rsid w:val="00C14CEA"/>
    <w:rsid w:val="00C2785C"/>
    <w:rsid w:val="00C34016"/>
    <w:rsid w:val="00C353C1"/>
    <w:rsid w:val="00C35836"/>
    <w:rsid w:val="00C44BAD"/>
    <w:rsid w:val="00C44E89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0C2A"/>
    <w:rsid w:val="00CD3188"/>
    <w:rsid w:val="00CD3F24"/>
    <w:rsid w:val="00CD57E9"/>
    <w:rsid w:val="00CD68F5"/>
    <w:rsid w:val="00CD6D39"/>
    <w:rsid w:val="00CF0E92"/>
    <w:rsid w:val="00CF24CA"/>
    <w:rsid w:val="00CF4ADF"/>
    <w:rsid w:val="00CF7EFA"/>
    <w:rsid w:val="00CF7F85"/>
    <w:rsid w:val="00D063A2"/>
    <w:rsid w:val="00D07A6D"/>
    <w:rsid w:val="00D12011"/>
    <w:rsid w:val="00D125F6"/>
    <w:rsid w:val="00D16131"/>
    <w:rsid w:val="00D174DC"/>
    <w:rsid w:val="00D178B8"/>
    <w:rsid w:val="00D2012F"/>
    <w:rsid w:val="00D209EF"/>
    <w:rsid w:val="00D26A98"/>
    <w:rsid w:val="00D3014A"/>
    <w:rsid w:val="00D31879"/>
    <w:rsid w:val="00D34185"/>
    <w:rsid w:val="00D42D14"/>
    <w:rsid w:val="00D469C9"/>
    <w:rsid w:val="00D5116D"/>
    <w:rsid w:val="00D51E1F"/>
    <w:rsid w:val="00D52354"/>
    <w:rsid w:val="00D564AE"/>
    <w:rsid w:val="00D5773B"/>
    <w:rsid w:val="00D60597"/>
    <w:rsid w:val="00D632BD"/>
    <w:rsid w:val="00D65168"/>
    <w:rsid w:val="00D70F5E"/>
    <w:rsid w:val="00D74257"/>
    <w:rsid w:val="00D759D5"/>
    <w:rsid w:val="00D77E45"/>
    <w:rsid w:val="00DA04F2"/>
    <w:rsid w:val="00DB216B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077F1"/>
    <w:rsid w:val="00E100FA"/>
    <w:rsid w:val="00E14636"/>
    <w:rsid w:val="00E1646E"/>
    <w:rsid w:val="00E23EBA"/>
    <w:rsid w:val="00E30524"/>
    <w:rsid w:val="00E3088C"/>
    <w:rsid w:val="00E322E1"/>
    <w:rsid w:val="00E332F6"/>
    <w:rsid w:val="00E35402"/>
    <w:rsid w:val="00E36EEE"/>
    <w:rsid w:val="00E51D64"/>
    <w:rsid w:val="00E61927"/>
    <w:rsid w:val="00E66B1E"/>
    <w:rsid w:val="00E677C4"/>
    <w:rsid w:val="00E812D8"/>
    <w:rsid w:val="00E82DBC"/>
    <w:rsid w:val="00E84BBC"/>
    <w:rsid w:val="00E87DB1"/>
    <w:rsid w:val="00E9377C"/>
    <w:rsid w:val="00E95CEB"/>
    <w:rsid w:val="00E960F1"/>
    <w:rsid w:val="00EA3509"/>
    <w:rsid w:val="00EA4DA3"/>
    <w:rsid w:val="00EA79B6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EF5E1B"/>
    <w:rsid w:val="00F0031E"/>
    <w:rsid w:val="00F01106"/>
    <w:rsid w:val="00F12D93"/>
    <w:rsid w:val="00F16A27"/>
    <w:rsid w:val="00F24D1D"/>
    <w:rsid w:val="00F3072C"/>
    <w:rsid w:val="00F31CFB"/>
    <w:rsid w:val="00F33268"/>
    <w:rsid w:val="00F345BE"/>
    <w:rsid w:val="00F37758"/>
    <w:rsid w:val="00F451D2"/>
    <w:rsid w:val="00F5149E"/>
    <w:rsid w:val="00F53F0E"/>
    <w:rsid w:val="00F660E5"/>
    <w:rsid w:val="00F70E7A"/>
    <w:rsid w:val="00F842E6"/>
    <w:rsid w:val="00F8607B"/>
    <w:rsid w:val="00F86351"/>
    <w:rsid w:val="00F9170C"/>
    <w:rsid w:val="00F9206E"/>
    <w:rsid w:val="00FA32A0"/>
    <w:rsid w:val="00FA5A31"/>
    <w:rsid w:val="00FA76A0"/>
    <w:rsid w:val="00FA7E3C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  <w:rsid w:val="00FF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D099-9F45-433B-BA02-5267862A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1</Pages>
  <Words>7416</Words>
  <Characters>42277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119</cp:revision>
  <cp:lastPrinted>2025-01-13T06:10:00Z</cp:lastPrinted>
  <dcterms:created xsi:type="dcterms:W3CDTF">2022-02-16T11:32:00Z</dcterms:created>
  <dcterms:modified xsi:type="dcterms:W3CDTF">2025-01-13T06:11:00Z</dcterms:modified>
</cp:coreProperties>
</file>