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26" w:rsidRDefault="008E7026" w:rsidP="008E7026">
      <w:pPr>
        <w:jc w:val="center"/>
        <w:rPr>
          <w:szCs w:val="28"/>
        </w:rPr>
      </w:pPr>
      <w:r>
        <w:rPr>
          <w:noProof/>
          <w:szCs w:val="28"/>
        </w:rPr>
        <w:drawing>
          <wp:anchor distT="0" distB="0" distL="114300" distR="114300" simplePos="0" relativeHeight="251659264" behindDoc="1" locked="0" layoutInCell="1" allowOverlap="1">
            <wp:simplePos x="0" y="0"/>
            <wp:positionH relativeFrom="column">
              <wp:posOffset>2493148</wp:posOffset>
            </wp:positionH>
            <wp:positionV relativeFrom="paragraph">
              <wp:posOffset>-425892</wp:posOffset>
            </wp:positionV>
            <wp:extent cx="784032"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p>
    <w:p w:rsidR="008E7026" w:rsidRDefault="008E7026" w:rsidP="008E7026">
      <w:pPr>
        <w:jc w:val="center"/>
        <w:rPr>
          <w:sz w:val="27"/>
          <w:szCs w:val="27"/>
        </w:rPr>
      </w:pPr>
    </w:p>
    <w:p w:rsidR="008E7026" w:rsidRDefault="008E7026" w:rsidP="008E7026">
      <w:pPr>
        <w:jc w:val="center"/>
        <w:rPr>
          <w:sz w:val="28"/>
          <w:szCs w:val="28"/>
        </w:rPr>
      </w:pPr>
    </w:p>
    <w:p w:rsidR="008E7026" w:rsidRPr="008E7026" w:rsidRDefault="008E7026" w:rsidP="008E7026">
      <w:pPr>
        <w:jc w:val="center"/>
        <w:rPr>
          <w:rFonts w:ascii="Times New Roman" w:hAnsi="Times New Roman" w:cs="Times New Roman"/>
          <w:sz w:val="16"/>
          <w:szCs w:val="16"/>
        </w:rPr>
      </w:pPr>
    </w:p>
    <w:p w:rsidR="008E7026" w:rsidRPr="008E7026" w:rsidRDefault="008E7026" w:rsidP="008E7026">
      <w:pPr>
        <w:jc w:val="center"/>
        <w:rPr>
          <w:rFonts w:ascii="Times New Roman" w:hAnsi="Times New Roman" w:cs="Times New Roman"/>
          <w:sz w:val="28"/>
          <w:szCs w:val="28"/>
        </w:rPr>
      </w:pPr>
      <w:r w:rsidRPr="008E7026">
        <w:rPr>
          <w:rFonts w:ascii="Times New Roman" w:hAnsi="Times New Roman" w:cs="Times New Roman"/>
          <w:sz w:val="28"/>
          <w:szCs w:val="28"/>
        </w:rPr>
        <w:t>АДМИНИСТРАЦИЯ ЧЕРЕПОВЕЦКОГО МУНИЦИПАЛЬНОГО РАЙОНА ВОЛОГОДСКОЙ ОБЛАСТИ</w:t>
      </w:r>
    </w:p>
    <w:p w:rsidR="008E7026" w:rsidRPr="008E7026" w:rsidRDefault="008E7026" w:rsidP="008E7026">
      <w:pPr>
        <w:pStyle w:val="3"/>
        <w:spacing w:before="0" w:after="0"/>
        <w:contextualSpacing/>
        <w:rPr>
          <w:rFonts w:ascii="Times New Roman" w:hAnsi="Times New Roman"/>
          <w:sz w:val="16"/>
          <w:szCs w:val="16"/>
          <w:vertAlign w:val="subscript"/>
        </w:rPr>
      </w:pPr>
    </w:p>
    <w:p w:rsidR="008E7026" w:rsidRPr="008E7026" w:rsidRDefault="008E7026" w:rsidP="008E7026">
      <w:pPr>
        <w:pStyle w:val="3"/>
        <w:spacing w:before="0" w:after="0"/>
        <w:contextualSpacing/>
        <w:jc w:val="center"/>
        <w:rPr>
          <w:rFonts w:ascii="Times New Roman" w:hAnsi="Times New Roman"/>
          <w:b w:val="0"/>
          <w:sz w:val="36"/>
          <w:szCs w:val="36"/>
        </w:rPr>
      </w:pPr>
      <w:proofErr w:type="gramStart"/>
      <w:r w:rsidRPr="008E7026">
        <w:rPr>
          <w:rFonts w:ascii="Times New Roman" w:hAnsi="Times New Roman"/>
          <w:sz w:val="36"/>
          <w:szCs w:val="36"/>
        </w:rPr>
        <w:t>П</w:t>
      </w:r>
      <w:proofErr w:type="gramEnd"/>
      <w:r w:rsidRPr="008E7026">
        <w:rPr>
          <w:rFonts w:ascii="Times New Roman" w:hAnsi="Times New Roman"/>
          <w:sz w:val="36"/>
          <w:szCs w:val="36"/>
        </w:rPr>
        <w:t xml:space="preserve"> О С Т А Н О В Л Е Н И Е</w:t>
      </w:r>
    </w:p>
    <w:p w:rsidR="008E7026" w:rsidRPr="008E7026" w:rsidRDefault="008E7026" w:rsidP="008E7026">
      <w:pPr>
        <w:tabs>
          <w:tab w:val="left" w:pos="993"/>
        </w:tabs>
        <w:rPr>
          <w:rFonts w:ascii="Times New Roman" w:hAnsi="Times New Roman" w:cs="Times New Roman"/>
          <w:sz w:val="28"/>
          <w:szCs w:val="28"/>
        </w:rPr>
      </w:pPr>
      <w:r w:rsidRPr="008E7026">
        <w:rPr>
          <w:rFonts w:ascii="Times New Roman" w:hAnsi="Times New Roman" w:cs="Times New Roman"/>
          <w:sz w:val="28"/>
          <w:szCs w:val="28"/>
        </w:rPr>
        <w:t xml:space="preserve">от 19.02.2024     </w:t>
      </w:r>
      <w:r w:rsidRPr="008E7026">
        <w:rPr>
          <w:rFonts w:ascii="Times New Roman" w:hAnsi="Times New Roman" w:cs="Times New Roman"/>
          <w:sz w:val="28"/>
          <w:szCs w:val="28"/>
        </w:rPr>
        <w:tab/>
      </w:r>
      <w:r w:rsidRPr="008E7026">
        <w:rPr>
          <w:rFonts w:ascii="Times New Roman" w:hAnsi="Times New Roman" w:cs="Times New Roman"/>
          <w:sz w:val="28"/>
          <w:szCs w:val="28"/>
        </w:rPr>
        <w:tab/>
      </w:r>
      <w:r w:rsidRPr="008E7026">
        <w:rPr>
          <w:rFonts w:ascii="Times New Roman" w:hAnsi="Times New Roman" w:cs="Times New Roman"/>
          <w:sz w:val="28"/>
          <w:szCs w:val="28"/>
        </w:rPr>
        <w:tab/>
      </w:r>
      <w:r w:rsidRPr="008E7026">
        <w:rPr>
          <w:rFonts w:ascii="Times New Roman" w:hAnsi="Times New Roman" w:cs="Times New Roman"/>
          <w:sz w:val="28"/>
          <w:szCs w:val="28"/>
        </w:rPr>
        <w:tab/>
      </w:r>
      <w:r w:rsidRPr="008E7026">
        <w:rPr>
          <w:rFonts w:ascii="Times New Roman" w:hAnsi="Times New Roman" w:cs="Times New Roman"/>
          <w:sz w:val="28"/>
          <w:szCs w:val="28"/>
        </w:rPr>
        <w:tab/>
      </w:r>
      <w:r w:rsidRPr="008E7026">
        <w:rPr>
          <w:rFonts w:ascii="Times New Roman" w:hAnsi="Times New Roman" w:cs="Times New Roman"/>
          <w:sz w:val="28"/>
          <w:szCs w:val="28"/>
        </w:rPr>
        <w:tab/>
      </w:r>
      <w:r w:rsidRPr="008E7026">
        <w:rPr>
          <w:rFonts w:ascii="Times New Roman" w:hAnsi="Times New Roman" w:cs="Times New Roman"/>
          <w:sz w:val="28"/>
          <w:szCs w:val="28"/>
        </w:rPr>
        <w:tab/>
        <w:t xml:space="preserve">                                 № 76</w:t>
      </w:r>
    </w:p>
    <w:p w:rsidR="008E7026" w:rsidRDefault="008E7026" w:rsidP="008E7026">
      <w:pPr>
        <w:jc w:val="center"/>
        <w:rPr>
          <w:rFonts w:ascii="Times New Roman" w:hAnsi="Times New Roman" w:cs="Times New Roman"/>
          <w:sz w:val="24"/>
          <w:szCs w:val="24"/>
        </w:rPr>
      </w:pPr>
      <w:r w:rsidRPr="008E7026">
        <w:rPr>
          <w:rFonts w:ascii="Times New Roman" w:hAnsi="Times New Roman" w:cs="Times New Roman"/>
          <w:sz w:val="24"/>
          <w:szCs w:val="24"/>
        </w:rPr>
        <w:t>г. Череповец</w:t>
      </w:r>
    </w:p>
    <w:p w:rsidR="008E7026" w:rsidRDefault="008E7026" w:rsidP="008E7026">
      <w:pPr>
        <w:jc w:val="center"/>
        <w:rPr>
          <w:rFonts w:ascii="Times New Roman" w:hAnsi="Times New Roman" w:cs="Times New Roman"/>
          <w:sz w:val="24"/>
          <w:szCs w:val="24"/>
        </w:rPr>
      </w:pPr>
    </w:p>
    <w:p w:rsidR="008E7026" w:rsidRPr="008E7026" w:rsidRDefault="008E7026" w:rsidP="008E7026">
      <w:pPr>
        <w:jc w:val="center"/>
        <w:rPr>
          <w:rFonts w:ascii="Times New Roman" w:hAnsi="Times New Roman" w:cs="Times New Roman"/>
          <w:sz w:val="24"/>
          <w:szCs w:val="24"/>
        </w:rPr>
      </w:pPr>
    </w:p>
    <w:p w:rsidR="00225548" w:rsidRPr="008E7026" w:rsidRDefault="00225548" w:rsidP="00820DC0">
      <w:pPr>
        <w:tabs>
          <w:tab w:val="left" w:pos="2280"/>
        </w:tabs>
        <w:jc w:val="center"/>
        <w:rPr>
          <w:rFonts w:ascii="Times New Roman" w:eastAsia="Calibri" w:hAnsi="Times New Roman" w:cs="Times New Roman"/>
          <w:b/>
          <w:sz w:val="28"/>
          <w:szCs w:val="28"/>
        </w:rPr>
      </w:pPr>
      <w:r w:rsidRPr="008E7026">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225548" w:rsidRPr="0056266E" w:rsidRDefault="00225548" w:rsidP="00225548">
      <w:pPr>
        <w:tabs>
          <w:tab w:val="left" w:pos="2280"/>
        </w:tabs>
        <w:jc w:val="center"/>
        <w:rPr>
          <w:rFonts w:ascii="Times New Roman" w:hAnsi="Times New Roman" w:cs="Times New Roman"/>
          <w:b/>
          <w:sz w:val="26"/>
          <w:szCs w:val="26"/>
        </w:rPr>
      </w:pPr>
    </w:p>
    <w:p w:rsidR="00225548" w:rsidRPr="0056266E" w:rsidRDefault="00225548" w:rsidP="00225548">
      <w:pPr>
        <w:tabs>
          <w:tab w:val="left" w:pos="2280"/>
        </w:tabs>
        <w:jc w:val="center"/>
        <w:rPr>
          <w:rFonts w:ascii="Times New Roman" w:eastAsia="Calibri" w:hAnsi="Times New Roman" w:cs="Times New Roman"/>
          <w:b/>
          <w:sz w:val="26"/>
          <w:szCs w:val="26"/>
        </w:rPr>
      </w:pPr>
    </w:p>
    <w:p w:rsidR="00C93816" w:rsidRPr="008E7026" w:rsidRDefault="00C93816" w:rsidP="0056266E">
      <w:pPr>
        <w:tabs>
          <w:tab w:val="left" w:pos="2280"/>
        </w:tabs>
        <w:ind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xml:space="preserve">В </w:t>
      </w:r>
      <w:proofErr w:type="gramStart"/>
      <w:r w:rsidRPr="008E7026">
        <w:rPr>
          <w:rFonts w:ascii="Times New Roman" w:eastAsia="Calibri" w:hAnsi="Times New Roman" w:cs="Times New Roman"/>
          <w:sz w:val="28"/>
          <w:szCs w:val="28"/>
        </w:rPr>
        <w:t>соответствии</w:t>
      </w:r>
      <w:proofErr w:type="gramEnd"/>
      <w:r w:rsidRPr="008E7026">
        <w:rPr>
          <w:rFonts w:ascii="Times New Roman" w:eastAsia="Calibri" w:hAnsi="Times New Roman" w:cs="Times New Roman"/>
          <w:sz w:val="28"/>
          <w:szCs w:val="28"/>
        </w:rPr>
        <w:t xml:space="preserve"> с постановлением </w:t>
      </w:r>
      <w:r w:rsidR="0056266E" w:rsidRPr="008E7026">
        <w:rPr>
          <w:rFonts w:ascii="Times New Roman" w:eastAsia="Calibri" w:hAnsi="Times New Roman" w:cs="Times New Roman"/>
          <w:sz w:val="28"/>
          <w:szCs w:val="28"/>
        </w:rPr>
        <w:t>администрации района от 28.06.2023 № 283 «Об утверждении Порядка возмещения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C93816" w:rsidRPr="008E7026" w:rsidRDefault="00C93816" w:rsidP="00225548">
      <w:pPr>
        <w:tabs>
          <w:tab w:val="left" w:pos="2280"/>
        </w:tabs>
        <w:jc w:val="center"/>
        <w:rPr>
          <w:rFonts w:ascii="Times New Roman" w:eastAsia="Calibri" w:hAnsi="Times New Roman" w:cs="Times New Roman"/>
          <w:b/>
          <w:sz w:val="28"/>
          <w:szCs w:val="28"/>
        </w:rPr>
      </w:pPr>
    </w:p>
    <w:p w:rsidR="00225548" w:rsidRPr="008E7026" w:rsidRDefault="00225548" w:rsidP="00225548">
      <w:pPr>
        <w:tabs>
          <w:tab w:val="left" w:pos="2280"/>
        </w:tabs>
        <w:suppressAutoHyphens/>
        <w:rPr>
          <w:rFonts w:ascii="Times New Roman" w:eastAsia="Calibri" w:hAnsi="Times New Roman" w:cs="Times New Roman"/>
          <w:sz w:val="28"/>
          <w:szCs w:val="28"/>
        </w:rPr>
      </w:pPr>
      <w:r w:rsidRPr="008E7026">
        <w:rPr>
          <w:rFonts w:ascii="Times New Roman" w:eastAsia="Calibri" w:hAnsi="Times New Roman" w:cs="Times New Roman"/>
          <w:sz w:val="28"/>
          <w:szCs w:val="28"/>
        </w:rPr>
        <w:t>ПОСТАНОВЛЯЮ:</w:t>
      </w:r>
    </w:p>
    <w:p w:rsidR="00820DC0" w:rsidRPr="008E7026" w:rsidRDefault="00E669D6" w:rsidP="003E6072">
      <w:pPr>
        <w:pStyle w:val="ConsPlusNormal"/>
        <w:numPr>
          <w:ilvl w:val="0"/>
          <w:numId w:val="36"/>
        </w:numPr>
        <w:suppressAutoHyphens/>
        <w:ind w:left="0"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Утвердить прилагаемый</w:t>
      </w:r>
      <w:r w:rsidR="00820DC0" w:rsidRPr="008E7026">
        <w:rPr>
          <w:rFonts w:ascii="Times New Roman" w:eastAsia="Calibri" w:hAnsi="Times New Roman" w:cs="Times New Roman"/>
          <w:sz w:val="28"/>
          <w:szCs w:val="28"/>
        </w:rPr>
        <w:t xml:space="preserve"> </w:t>
      </w:r>
      <w:r w:rsidR="00225548" w:rsidRPr="008E7026">
        <w:rPr>
          <w:rFonts w:ascii="Times New Roman" w:eastAsia="Calibri" w:hAnsi="Times New Roman" w:cs="Times New Roman"/>
          <w:sz w:val="28"/>
          <w:szCs w:val="28"/>
        </w:rPr>
        <w:t>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w:t>
      </w:r>
      <w:r w:rsidR="00820DC0" w:rsidRPr="008E7026">
        <w:rPr>
          <w:rFonts w:ascii="Times New Roman" w:eastAsia="Calibri" w:hAnsi="Times New Roman" w:cs="Times New Roman"/>
          <w:sz w:val="28"/>
          <w:szCs w:val="28"/>
        </w:rPr>
        <w:t>повецкого муниципального района</w:t>
      </w:r>
      <w:r w:rsidRPr="008E7026">
        <w:rPr>
          <w:rFonts w:ascii="Times New Roman" w:eastAsia="Calibri" w:hAnsi="Times New Roman" w:cs="Times New Roman"/>
          <w:sz w:val="28"/>
          <w:szCs w:val="28"/>
        </w:rPr>
        <w:t>.</w:t>
      </w:r>
    </w:p>
    <w:p w:rsidR="00820DC0" w:rsidRPr="008E7026" w:rsidRDefault="00E669D6" w:rsidP="00C93816">
      <w:pPr>
        <w:pStyle w:val="ConsPlusNormal"/>
        <w:numPr>
          <w:ilvl w:val="0"/>
          <w:numId w:val="36"/>
        </w:numPr>
        <w:suppressAutoHyphens/>
        <w:ind w:left="0"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Признать утратившими силу постановления администрации района:</w:t>
      </w:r>
    </w:p>
    <w:p w:rsidR="00E669D6" w:rsidRPr="008E7026" w:rsidRDefault="00E669D6" w:rsidP="00C93816">
      <w:pPr>
        <w:pStyle w:val="ConsPlusNormal"/>
        <w:suppressAutoHyphens/>
        <w:ind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от 28.06.2022 № 1402 «О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E669D6" w:rsidRPr="008E7026" w:rsidRDefault="00E669D6" w:rsidP="00C93816">
      <w:pPr>
        <w:pStyle w:val="ConsPlusNormal"/>
        <w:suppressAutoHyphens/>
        <w:ind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xml:space="preserve">- 18.01.2023 № 18 «О внесении изменений в постановление администрации района от 28.06.2022 № 1402 «О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w:t>
      </w:r>
      <w:r w:rsidRPr="008E7026">
        <w:rPr>
          <w:rFonts w:ascii="Times New Roman" w:eastAsia="Calibri" w:hAnsi="Times New Roman" w:cs="Times New Roman"/>
          <w:sz w:val="28"/>
          <w:szCs w:val="28"/>
        </w:rPr>
        <w:lastRenderedPageBreak/>
        <w:t>предпринимателям, занимающимся доставкой товаров в отдельные сельские населенные пункты Череповецкого муниципального района»;</w:t>
      </w:r>
    </w:p>
    <w:p w:rsidR="00E669D6" w:rsidRPr="008E7026" w:rsidRDefault="00E669D6" w:rsidP="00C93816">
      <w:pPr>
        <w:pStyle w:val="ConsPlusNormal"/>
        <w:suppressAutoHyphens/>
        <w:ind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от 06.07.2023 № 296 ««О внесении изменений в постановление администрации района от 28.06.2022 № 1402 «О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E669D6" w:rsidRPr="008E7026" w:rsidRDefault="00E669D6" w:rsidP="00C93816">
      <w:pPr>
        <w:pStyle w:val="ConsPlusNormal"/>
        <w:suppressAutoHyphens/>
        <w:ind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от 30.11.2023 № 523 «О внесении изменений в постановление администрации района от 28.06.2022 № 1402 «О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225548" w:rsidRPr="008E7026" w:rsidRDefault="00225548" w:rsidP="003E6072">
      <w:pPr>
        <w:pStyle w:val="ConsPlusNormal"/>
        <w:numPr>
          <w:ilvl w:val="0"/>
          <w:numId w:val="36"/>
        </w:numPr>
        <w:suppressAutoHyphens/>
        <w:ind w:left="0" w:firstLine="709"/>
        <w:jc w:val="both"/>
        <w:rPr>
          <w:rFonts w:ascii="Times New Roman" w:eastAsia="Calibri" w:hAnsi="Times New Roman" w:cs="Times New Roman"/>
          <w:sz w:val="28"/>
          <w:szCs w:val="28"/>
        </w:rPr>
      </w:pPr>
      <w:r w:rsidRPr="008E7026">
        <w:rPr>
          <w:rFonts w:ascii="Times New Roman" w:eastAsia="Calibri" w:hAnsi="Times New Roman" w:cs="Times New Roman"/>
          <w:sz w:val="28"/>
          <w:szCs w:val="28"/>
        </w:rPr>
        <w:t xml:space="preserve">Настоящее постановление подлежит размещению на официальном сайте района в информационно-телекоммуникационной сети </w:t>
      </w:r>
      <w:r w:rsidR="001E1462" w:rsidRPr="008E7026">
        <w:rPr>
          <w:rFonts w:ascii="Times New Roman" w:eastAsia="Calibri" w:hAnsi="Times New Roman" w:cs="Times New Roman"/>
          <w:sz w:val="28"/>
          <w:szCs w:val="28"/>
        </w:rPr>
        <w:t>«</w:t>
      </w:r>
      <w:r w:rsidRPr="008E7026">
        <w:rPr>
          <w:rFonts w:ascii="Times New Roman" w:eastAsia="Calibri" w:hAnsi="Times New Roman" w:cs="Times New Roman"/>
          <w:sz w:val="28"/>
          <w:szCs w:val="28"/>
        </w:rPr>
        <w:t>Интернет</w:t>
      </w:r>
      <w:r w:rsidR="001E1462" w:rsidRPr="008E7026">
        <w:rPr>
          <w:rFonts w:ascii="Times New Roman" w:eastAsia="Calibri" w:hAnsi="Times New Roman" w:cs="Times New Roman"/>
          <w:sz w:val="28"/>
          <w:szCs w:val="28"/>
        </w:rPr>
        <w:t>»</w:t>
      </w:r>
      <w:r w:rsidRPr="008E7026">
        <w:rPr>
          <w:rFonts w:ascii="Times New Roman" w:eastAsia="Calibri" w:hAnsi="Times New Roman" w:cs="Times New Roman"/>
          <w:sz w:val="28"/>
          <w:szCs w:val="28"/>
        </w:rPr>
        <w:t>.</w:t>
      </w:r>
    </w:p>
    <w:p w:rsidR="00215540" w:rsidRPr="008E7026" w:rsidRDefault="00215540" w:rsidP="003E6072">
      <w:pPr>
        <w:ind w:firstLine="709"/>
        <w:rPr>
          <w:rStyle w:val="aff1"/>
          <w:rFonts w:ascii="Times New Roman" w:hAnsi="Times New Roman" w:cs="Times New Roman"/>
          <w:i w:val="0"/>
          <w:sz w:val="28"/>
          <w:szCs w:val="28"/>
          <w:lang w:eastAsia="ru-RU"/>
        </w:rPr>
      </w:pPr>
    </w:p>
    <w:p w:rsidR="00031657" w:rsidRPr="008E7026" w:rsidRDefault="00031657" w:rsidP="00180DBE">
      <w:pPr>
        <w:rPr>
          <w:rStyle w:val="aff1"/>
          <w:rFonts w:ascii="Times New Roman" w:hAnsi="Times New Roman" w:cs="Times New Roman"/>
          <w:i w:val="0"/>
          <w:sz w:val="28"/>
          <w:szCs w:val="28"/>
          <w:lang w:eastAsia="ru-RU"/>
        </w:rPr>
      </w:pPr>
    </w:p>
    <w:p w:rsidR="003E6072" w:rsidRPr="008E7026" w:rsidRDefault="003E6072" w:rsidP="00180DBE">
      <w:pPr>
        <w:rPr>
          <w:rStyle w:val="aff1"/>
          <w:rFonts w:ascii="Times New Roman" w:hAnsi="Times New Roman" w:cs="Times New Roman"/>
          <w:i w:val="0"/>
          <w:sz w:val="28"/>
          <w:szCs w:val="28"/>
          <w:lang w:eastAsia="ru-RU"/>
        </w:rPr>
      </w:pPr>
    </w:p>
    <w:p w:rsidR="00C93816" w:rsidRPr="008E7026" w:rsidRDefault="00D00A07" w:rsidP="001E1462">
      <w:pPr>
        <w:rPr>
          <w:rFonts w:ascii="Times New Roman" w:hAnsi="Times New Roman" w:cs="Times New Roman"/>
          <w:color w:val="000000" w:themeColor="text1"/>
          <w:sz w:val="28"/>
          <w:szCs w:val="28"/>
        </w:rPr>
      </w:pPr>
      <w:r w:rsidRPr="008E7026">
        <w:rPr>
          <w:rFonts w:ascii="Times New Roman" w:hAnsi="Times New Roman" w:cs="Times New Roman"/>
          <w:color w:val="000000" w:themeColor="text1"/>
          <w:sz w:val="28"/>
          <w:szCs w:val="28"/>
        </w:rPr>
        <w:t>Руководитель</w:t>
      </w:r>
      <w:r w:rsidR="009F634C" w:rsidRPr="008E7026">
        <w:rPr>
          <w:rFonts w:ascii="Times New Roman" w:hAnsi="Times New Roman" w:cs="Times New Roman"/>
          <w:color w:val="000000" w:themeColor="text1"/>
          <w:sz w:val="28"/>
          <w:szCs w:val="28"/>
        </w:rPr>
        <w:t xml:space="preserve"> </w:t>
      </w:r>
      <w:r w:rsidRPr="008E7026">
        <w:rPr>
          <w:rFonts w:ascii="Times New Roman" w:hAnsi="Times New Roman" w:cs="Times New Roman"/>
          <w:color w:val="000000" w:themeColor="text1"/>
          <w:sz w:val="28"/>
          <w:szCs w:val="28"/>
        </w:rPr>
        <w:t xml:space="preserve">администрации </w:t>
      </w:r>
      <w:r w:rsidR="009F634C" w:rsidRPr="008E7026">
        <w:rPr>
          <w:rFonts w:ascii="Times New Roman" w:hAnsi="Times New Roman" w:cs="Times New Roman"/>
          <w:color w:val="000000" w:themeColor="text1"/>
          <w:sz w:val="28"/>
          <w:szCs w:val="28"/>
        </w:rPr>
        <w:t xml:space="preserve">района                                 </w:t>
      </w:r>
      <w:r w:rsidRPr="008E7026">
        <w:rPr>
          <w:rFonts w:ascii="Times New Roman" w:hAnsi="Times New Roman" w:cs="Times New Roman"/>
          <w:color w:val="000000" w:themeColor="text1"/>
          <w:sz w:val="28"/>
          <w:szCs w:val="28"/>
        </w:rPr>
        <w:t xml:space="preserve">          </w:t>
      </w:r>
      <w:r w:rsidR="00796F78" w:rsidRPr="008E7026">
        <w:rPr>
          <w:rFonts w:ascii="Times New Roman" w:hAnsi="Times New Roman" w:cs="Times New Roman"/>
          <w:color w:val="000000" w:themeColor="text1"/>
          <w:sz w:val="28"/>
          <w:szCs w:val="28"/>
        </w:rPr>
        <w:t xml:space="preserve">  </w:t>
      </w:r>
      <w:r w:rsidR="006E22D6" w:rsidRPr="008E7026">
        <w:rPr>
          <w:rFonts w:ascii="Times New Roman" w:hAnsi="Times New Roman" w:cs="Times New Roman"/>
          <w:color w:val="000000" w:themeColor="text1"/>
          <w:sz w:val="28"/>
          <w:szCs w:val="28"/>
        </w:rPr>
        <w:t xml:space="preserve"> </w:t>
      </w:r>
      <w:r w:rsidR="00796F78" w:rsidRPr="008E7026">
        <w:rPr>
          <w:rFonts w:ascii="Times New Roman" w:hAnsi="Times New Roman" w:cs="Times New Roman"/>
          <w:color w:val="000000" w:themeColor="text1"/>
          <w:sz w:val="28"/>
          <w:szCs w:val="28"/>
        </w:rPr>
        <w:t xml:space="preserve">  Р.Э. Маслов</w:t>
      </w:r>
    </w:p>
    <w:p w:rsidR="00C93816" w:rsidRPr="008E7026" w:rsidRDefault="00C93816">
      <w:pPr>
        <w:spacing w:after="200" w:line="276" w:lineRule="auto"/>
        <w:rPr>
          <w:rFonts w:ascii="Times New Roman" w:hAnsi="Times New Roman" w:cs="Times New Roman"/>
          <w:color w:val="000000" w:themeColor="text1"/>
          <w:sz w:val="28"/>
          <w:szCs w:val="28"/>
        </w:rPr>
      </w:pPr>
      <w:r w:rsidRPr="008E7026">
        <w:rPr>
          <w:rFonts w:ascii="Times New Roman" w:hAnsi="Times New Roman" w:cs="Times New Roman"/>
          <w:color w:val="000000" w:themeColor="text1"/>
          <w:sz w:val="28"/>
          <w:szCs w:val="28"/>
        </w:rPr>
        <w:br w:type="page"/>
      </w:r>
    </w:p>
    <w:p w:rsidR="00C93816" w:rsidRPr="0056266E" w:rsidRDefault="00C93816" w:rsidP="00C93816">
      <w:pPr>
        <w:ind w:left="6237"/>
        <w:rPr>
          <w:rFonts w:ascii="Times New Roman" w:hAnsi="Times New Roman" w:cs="Times New Roman"/>
          <w:sz w:val="26"/>
          <w:szCs w:val="26"/>
        </w:rPr>
      </w:pPr>
      <w:r w:rsidRPr="0056266E">
        <w:rPr>
          <w:rFonts w:ascii="Times New Roman" w:hAnsi="Times New Roman" w:cs="Times New Roman"/>
          <w:sz w:val="26"/>
          <w:szCs w:val="26"/>
        </w:rPr>
        <w:lastRenderedPageBreak/>
        <w:t>УТВЕРЖДЕН</w:t>
      </w:r>
    </w:p>
    <w:p w:rsidR="00C93816" w:rsidRPr="0056266E" w:rsidRDefault="00C93816" w:rsidP="00C93816">
      <w:pPr>
        <w:ind w:left="6237"/>
        <w:rPr>
          <w:rFonts w:ascii="Times New Roman" w:hAnsi="Times New Roman" w:cs="Times New Roman"/>
          <w:sz w:val="26"/>
          <w:szCs w:val="26"/>
        </w:rPr>
      </w:pPr>
      <w:r w:rsidRPr="0056266E">
        <w:rPr>
          <w:rFonts w:ascii="Times New Roman" w:hAnsi="Times New Roman" w:cs="Times New Roman"/>
          <w:sz w:val="26"/>
          <w:szCs w:val="26"/>
        </w:rPr>
        <w:t>постановлением</w:t>
      </w:r>
    </w:p>
    <w:p w:rsidR="00C93816" w:rsidRPr="0056266E" w:rsidRDefault="00C93816" w:rsidP="00C93816">
      <w:pPr>
        <w:ind w:left="6237"/>
        <w:rPr>
          <w:rFonts w:ascii="Times New Roman" w:hAnsi="Times New Roman" w:cs="Times New Roman"/>
          <w:sz w:val="26"/>
          <w:szCs w:val="26"/>
        </w:rPr>
      </w:pPr>
      <w:r w:rsidRPr="0056266E">
        <w:rPr>
          <w:rFonts w:ascii="Times New Roman" w:hAnsi="Times New Roman" w:cs="Times New Roman"/>
          <w:sz w:val="26"/>
          <w:szCs w:val="26"/>
        </w:rPr>
        <w:t xml:space="preserve">администрации района  </w:t>
      </w:r>
    </w:p>
    <w:p w:rsidR="00C93816" w:rsidRPr="0056266E" w:rsidRDefault="00C93816" w:rsidP="00C93816">
      <w:pPr>
        <w:ind w:left="6237"/>
        <w:rPr>
          <w:rFonts w:ascii="Times New Roman" w:hAnsi="Times New Roman" w:cs="Times New Roman"/>
          <w:sz w:val="26"/>
          <w:szCs w:val="26"/>
        </w:rPr>
      </w:pPr>
      <w:r w:rsidRPr="0056266E">
        <w:rPr>
          <w:rFonts w:ascii="Times New Roman" w:hAnsi="Times New Roman" w:cs="Times New Roman"/>
          <w:sz w:val="26"/>
          <w:szCs w:val="26"/>
        </w:rPr>
        <w:t xml:space="preserve">от </w:t>
      </w:r>
      <w:r w:rsidR="008E7026">
        <w:rPr>
          <w:rFonts w:ascii="Times New Roman" w:hAnsi="Times New Roman" w:cs="Times New Roman"/>
          <w:sz w:val="26"/>
          <w:szCs w:val="26"/>
        </w:rPr>
        <w:t xml:space="preserve">19.02.2024 </w:t>
      </w:r>
      <w:r w:rsidRPr="0056266E">
        <w:rPr>
          <w:rFonts w:ascii="Times New Roman" w:hAnsi="Times New Roman" w:cs="Times New Roman"/>
          <w:sz w:val="26"/>
          <w:szCs w:val="26"/>
        </w:rPr>
        <w:t xml:space="preserve">№ </w:t>
      </w:r>
      <w:r w:rsidR="008E7026">
        <w:rPr>
          <w:rFonts w:ascii="Times New Roman" w:hAnsi="Times New Roman" w:cs="Times New Roman"/>
          <w:sz w:val="26"/>
          <w:szCs w:val="26"/>
        </w:rPr>
        <w:t>76</w:t>
      </w:r>
    </w:p>
    <w:p w:rsidR="00C93816" w:rsidRPr="0056266E" w:rsidRDefault="00C93816" w:rsidP="00C93816">
      <w:pPr>
        <w:pStyle w:val="ConsPlusNormal"/>
        <w:ind w:left="6237" w:right="12"/>
        <w:rPr>
          <w:rFonts w:ascii="Times New Roman" w:hAnsi="Times New Roman" w:cs="Times New Roman"/>
          <w:sz w:val="26"/>
          <w:szCs w:val="26"/>
        </w:rPr>
      </w:pPr>
      <w:r w:rsidRPr="0056266E">
        <w:rPr>
          <w:rFonts w:ascii="Times New Roman" w:hAnsi="Times New Roman" w:cs="Times New Roman"/>
          <w:sz w:val="26"/>
          <w:szCs w:val="26"/>
        </w:rPr>
        <w:t>(приложение)</w:t>
      </w:r>
    </w:p>
    <w:p w:rsidR="00C93816" w:rsidRPr="0056266E" w:rsidRDefault="00C93816" w:rsidP="00C93816">
      <w:pPr>
        <w:tabs>
          <w:tab w:val="left" w:pos="993"/>
        </w:tabs>
        <w:jc w:val="center"/>
        <w:rPr>
          <w:rFonts w:ascii="Times New Roman" w:hAnsi="Times New Roman" w:cs="Times New Roman"/>
          <w:sz w:val="26"/>
          <w:szCs w:val="26"/>
        </w:rPr>
      </w:pPr>
    </w:p>
    <w:p w:rsidR="00C93816" w:rsidRPr="0056266E" w:rsidRDefault="00C93816" w:rsidP="00C93816">
      <w:pPr>
        <w:tabs>
          <w:tab w:val="left" w:pos="2280"/>
        </w:tabs>
        <w:jc w:val="center"/>
        <w:rPr>
          <w:rFonts w:ascii="Times New Roman" w:eastAsia="Calibri" w:hAnsi="Times New Roman" w:cs="Times New Roman"/>
          <w:sz w:val="26"/>
          <w:szCs w:val="26"/>
        </w:rPr>
      </w:pPr>
      <w:r w:rsidRPr="0056266E">
        <w:rPr>
          <w:rFonts w:ascii="Times New Roman" w:hAnsi="Times New Roman" w:cs="Times New Roman"/>
          <w:sz w:val="26"/>
          <w:szCs w:val="26"/>
        </w:rPr>
        <w:t xml:space="preserve">Состав Комиссии </w:t>
      </w:r>
      <w:r w:rsidRPr="0056266E">
        <w:rPr>
          <w:rFonts w:ascii="Times New Roman" w:eastAsia="Calibri" w:hAnsi="Times New Roman" w:cs="Times New Roman"/>
          <w:sz w:val="26"/>
          <w:szCs w:val="26"/>
        </w:rPr>
        <w:t>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C93816" w:rsidRPr="0056266E" w:rsidRDefault="00C93816" w:rsidP="00C93816">
      <w:pPr>
        <w:tabs>
          <w:tab w:val="left" w:pos="2280"/>
        </w:tabs>
        <w:jc w:val="center"/>
        <w:rPr>
          <w:rFonts w:ascii="Times New Roman" w:hAnsi="Times New Roman" w:cs="Times New Roman"/>
          <w:sz w:val="26"/>
          <w:szCs w:val="26"/>
        </w:rPr>
      </w:pPr>
    </w:p>
    <w:tbl>
      <w:tblPr>
        <w:tblW w:w="10028" w:type="dxa"/>
        <w:tblInd w:w="-176" w:type="dxa"/>
        <w:tblLook w:val="04A0"/>
      </w:tblPr>
      <w:tblGrid>
        <w:gridCol w:w="2836"/>
        <w:gridCol w:w="7192"/>
      </w:tblGrid>
      <w:tr w:rsidR="00C93816" w:rsidRPr="0056266E" w:rsidTr="001755B2">
        <w:tc>
          <w:tcPr>
            <w:tcW w:w="2836" w:type="dxa"/>
          </w:tcPr>
          <w:p w:rsidR="00C93816" w:rsidRPr="0056266E" w:rsidRDefault="00C93816" w:rsidP="001755B2">
            <w:pPr>
              <w:rPr>
                <w:rFonts w:ascii="Times New Roman" w:hAnsi="Times New Roman" w:cs="Times New Roman"/>
                <w:sz w:val="26"/>
                <w:szCs w:val="26"/>
              </w:rPr>
            </w:pPr>
            <w:r w:rsidRPr="0056266E">
              <w:rPr>
                <w:rFonts w:ascii="Times New Roman" w:hAnsi="Times New Roman" w:cs="Times New Roman"/>
                <w:sz w:val="26"/>
                <w:szCs w:val="26"/>
              </w:rPr>
              <w:t xml:space="preserve">Акулинин А.Н.    </w:t>
            </w:r>
          </w:p>
        </w:tc>
        <w:tc>
          <w:tcPr>
            <w:tcW w:w="7192" w:type="dxa"/>
          </w:tcPr>
          <w:p w:rsidR="00C93816" w:rsidRPr="0056266E" w:rsidRDefault="00C93816" w:rsidP="001755B2">
            <w:pPr>
              <w:jc w:val="both"/>
              <w:rPr>
                <w:rFonts w:ascii="Times New Roman" w:hAnsi="Times New Roman" w:cs="Times New Roman"/>
                <w:sz w:val="26"/>
                <w:szCs w:val="26"/>
              </w:rPr>
            </w:pPr>
            <w:r w:rsidRPr="0056266E">
              <w:rPr>
                <w:rFonts w:ascii="Times New Roman" w:hAnsi="Times New Roman" w:cs="Times New Roman"/>
                <w:sz w:val="26"/>
                <w:szCs w:val="26"/>
              </w:rPr>
              <w:t>- первый заместитель руководителя администрации района, председатель Комиссии;</w:t>
            </w: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p>
        </w:tc>
        <w:tc>
          <w:tcPr>
            <w:tcW w:w="7192" w:type="dxa"/>
          </w:tcPr>
          <w:p w:rsidR="00C93816" w:rsidRPr="0056266E" w:rsidRDefault="00C93816" w:rsidP="001755B2">
            <w:pPr>
              <w:jc w:val="both"/>
              <w:rPr>
                <w:rFonts w:ascii="Times New Roman" w:hAnsi="Times New Roman" w:cs="Times New Roman"/>
                <w:sz w:val="26"/>
                <w:szCs w:val="26"/>
              </w:rPr>
            </w:pP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proofErr w:type="spellStart"/>
            <w:r w:rsidRPr="0056266E">
              <w:rPr>
                <w:rFonts w:ascii="Times New Roman" w:hAnsi="Times New Roman" w:cs="Times New Roman"/>
                <w:sz w:val="26"/>
                <w:szCs w:val="26"/>
              </w:rPr>
              <w:t>Мыслина</w:t>
            </w:r>
            <w:proofErr w:type="spellEnd"/>
            <w:r w:rsidRPr="0056266E">
              <w:rPr>
                <w:rFonts w:ascii="Times New Roman" w:hAnsi="Times New Roman" w:cs="Times New Roman"/>
                <w:sz w:val="26"/>
                <w:szCs w:val="26"/>
              </w:rPr>
              <w:t xml:space="preserve"> Т.Н.</w:t>
            </w:r>
          </w:p>
        </w:tc>
        <w:tc>
          <w:tcPr>
            <w:tcW w:w="7192" w:type="dxa"/>
          </w:tcPr>
          <w:p w:rsidR="00C93816" w:rsidRPr="0056266E" w:rsidRDefault="00C93816" w:rsidP="00C93816">
            <w:pPr>
              <w:jc w:val="both"/>
              <w:rPr>
                <w:rFonts w:ascii="Times New Roman" w:hAnsi="Times New Roman" w:cs="Times New Roman"/>
                <w:sz w:val="26"/>
                <w:szCs w:val="26"/>
              </w:rPr>
            </w:pPr>
            <w:r w:rsidRPr="0056266E">
              <w:rPr>
                <w:rFonts w:ascii="Times New Roman" w:hAnsi="Times New Roman" w:cs="Times New Roman"/>
                <w:sz w:val="26"/>
                <w:szCs w:val="26"/>
              </w:rPr>
              <w:t>- старший инспектор управления экономики и сельского хозяйства, секретарь Комиссии.</w:t>
            </w: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p>
        </w:tc>
        <w:tc>
          <w:tcPr>
            <w:tcW w:w="7192" w:type="dxa"/>
          </w:tcPr>
          <w:p w:rsidR="00C93816" w:rsidRPr="0056266E" w:rsidRDefault="00C93816" w:rsidP="001755B2">
            <w:pPr>
              <w:jc w:val="both"/>
              <w:rPr>
                <w:rFonts w:ascii="Times New Roman" w:hAnsi="Times New Roman" w:cs="Times New Roman"/>
                <w:sz w:val="26"/>
                <w:szCs w:val="26"/>
              </w:rPr>
            </w:pP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r w:rsidRPr="0056266E">
              <w:rPr>
                <w:rFonts w:ascii="Times New Roman" w:hAnsi="Times New Roman" w:cs="Times New Roman"/>
                <w:sz w:val="26"/>
                <w:szCs w:val="26"/>
              </w:rPr>
              <w:t>Члены Комиссии:</w:t>
            </w:r>
          </w:p>
          <w:p w:rsidR="00C93816" w:rsidRPr="0056266E" w:rsidRDefault="00C93816" w:rsidP="001755B2">
            <w:pPr>
              <w:rPr>
                <w:rFonts w:ascii="Times New Roman" w:hAnsi="Times New Roman" w:cs="Times New Roman"/>
                <w:sz w:val="26"/>
                <w:szCs w:val="26"/>
              </w:rPr>
            </w:pPr>
          </w:p>
          <w:p w:rsidR="00C93816" w:rsidRPr="0056266E" w:rsidRDefault="00C93816" w:rsidP="00C93816">
            <w:pPr>
              <w:rPr>
                <w:rFonts w:ascii="Times New Roman" w:hAnsi="Times New Roman" w:cs="Times New Roman"/>
                <w:sz w:val="26"/>
                <w:szCs w:val="26"/>
              </w:rPr>
            </w:pPr>
            <w:r w:rsidRPr="0056266E">
              <w:rPr>
                <w:rFonts w:ascii="Times New Roman" w:hAnsi="Times New Roman" w:cs="Times New Roman"/>
                <w:sz w:val="26"/>
                <w:szCs w:val="26"/>
              </w:rPr>
              <w:t>Костина В.Л.</w:t>
            </w:r>
          </w:p>
        </w:tc>
        <w:tc>
          <w:tcPr>
            <w:tcW w:w="7192" w:type="dxa"/>
          </w:tcPr>
          <w:p w:rsidR="00C93816" w:rsidRPr="0056266E" w:rsidRDefault="00C93816" w:rsidP="001755B2">
            <w:pPr>
              <w:jc w:val="both"/>
              <w:rPr>
                <w:rFonts w:ascii="Times New Roman" w:hAnsi="Times New Roman" w:cs="Times New Roman"/>
                <w:sz w:val="26"/>
                <w:szCs w:val="26"/>
              </w:rPr>
            </w:pPr>
          </w:p>
          <w:p w:rsidR="00C93816" w:rsidRPr="0056266E" w:rsidRDefault="00C93816" w:rsidP="001755B2">
            <w:pPr>
              <w:jc w:val="both"/>
              <w:rPr>
                <w:rFonts w:ascii="Times New Roman" w:hAnsi="Times New Roman" w:cs="Times New Roman"/>
                <w:sz w:val="26"/>
                <w:szCs w:val="26"/>
              </w:rPr>
            </w:pPr>
          </w:p>
          <w:p w:rsidR="00C93816" w:rsidRPr="0056266E" w:rsidRDefault="00C93816" w:rsidP="001755B2">
            <w:pPr>
              <w:jc w:val="both"/>
              <w:rPr>
                <w:rFonts w:ascii="Times New Roman" w:hAnsi="Times New Roman" w:cs="Times New Roman"/>
                <w:sz w:val="26"/>
                <w:szCs w:val="26"/>
              </w:rPr>
            </w:pPr>
            <w:r w:rsidRPr="0056266E">
              <w:rPr>
                <w:rFonts w:ascii="Times New Roman" w:hAnsi="Times New Roman" w:cs="Times New Roman"/>
                <w:sz w:val="26"/>
                <w:szCs w:val="26"/>
              </w:rPr>
              <w:t>- начальник управления экономики и сельского хозяйства;</w:t>
            </w: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p>
        </w:tc>
        <w:tc>
          <w:tcPr>
            <w:tcW w:w="7192" w:type="dxa"/>
          </w:tcPr>
          <w:p w:rsidR="00C93816" w:rsidRPr="0056266E" w:rsidRDefault="00C93816" w:rsidP="001755B2">
            <w:pPr>
              <w:jc w:val="both"/>
              <w:rPr>
                <w:rFonts w:ascii="Times New Roman" w:hAnsi="Times New Roman" w:cs="Times New Roman"/>
                <w:sz w:val="26"/>
                <w:szCs w:val="26"/>
              </w:rPr>
            </w:pP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r w:rsidRPr="0056266E">
              <w:rPr>
                <w:rFonts w:ascii="Times New Roman" w:hAnsi="Times New Roman" w:cs="Times New Roman"/>
                <w:sz w:val="26"/>
                <w:szCs w:val="26"/>
              </w:rPr>
              <w:t>Травникова О.В.</w:t>
            </w:r>
          </w:p>
        </w:tc>
        <w:tc>
          <w:tcPr>
            <w:tcW w:w="7192" w:type="dxa"/>
          </w:tcPr>
          <w:p w:rsidR="00C93816" w:rsidRPr="0056266E" w:rsidRDefault="00C93816" w:rsidP="001755B2">
            <w:pPr>
              <w:jc w:val="both"/>
              <w:rPr>
                <w:rFonts w:ascii="Times New Roman" w:hAnsi="Times New Roman" w:cs="Times New Roman"/>
                <w:sz w:val="26"/>
                <w:szCs w:val="26"/>
              </w:rPr>
            </w:pPr>
            <w:r w:rsidRPr="0056266E">
              <w:rPr>
                <w:rFonts w:ascii="Times New Roman" w:hAnsi="Times New Roman" w:cs="Times New Roman"/>
                <w:sz w:val="26"/>
                <w:szCs w:val="26"/>
              </w:rPr>
              <w:t>- начальник экспертно-правового управления;</w:t>
            </w:r>
          </w:p>
          <w:p w:rsidR="00C93816" w:rsidRPr="0056266E" w:rsidRDefault="00C93816" w:rsidP="001755B2">
            <w:pPr>
              <w:jc w:val="both"/>
              <w:rPr>
                <w:rFonts w:ascii="Times New Roman" w:hAnsi="Times New Roman" w:cs="Times New Roman"/>
                <w:sz w:val="26"/>
                <w:szCs w:val="26"/>
              </w:rPr>
            </w:pP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r w:rsidRPr="0056266E">
              <w:rPr>
                <w:rFonts w:ascii="Times New Roman" w:hAnsi="Times New Roman" w:cs="Times New Roman"/>
                <w:sz w:val="26"/>
                <w:szCs w:val="26"/>
              </w:rPr>
              <w:t>Анашкина Н.Н.</w:t>
            </w:r>
          </w:p>
        </w:tc>
        <w:tc>
          <w:tcPr>
            <w:tcW w:w="7192" w:type="dxa"/>
          </w:tcPr>
          <w:p w:rsidR="00C93816" w:rsidRPr="0056266E" w:rsidRDefault="00C93816" w:rsidP="001755B2">
            <w:pPr>
              <w:jc w:val="both"/>
              <w:rPr>
                <w:rFonts w:ascii="Times New Roman" w:hAnsi="Times New Roman" w:cs="Times New Roman"/>
                <w:sz w:val="26"/>
                <w:szCs w:val="26"/>
              </w:rPr>
            </w:pPr>
            <w:r w:rsidRPr="0056266E">
              <w:rPr>
                <w:rFonts w:ascii="Times New Roman" w:hAnsi="Times New Roman" w:cs="Times New Roman"/>
                <w:sz w:val="26"/>
                <w:szCs w:val="26"/>
              </w:rPr>
              <w:t>-  начальник Финансового управления;</w:t>
            </w:r>
          </w:p>
          <w:p w:rsidR="00C93816" w:rsidRPr="0056266E" w:rsidRDefault="00C93816" w:rsidP="001755B2">
            <w:pPr>
              <w:jc w:val="both"/>
              <w:rPr>
                <w:rFonts w:ascii="Times New Roman" w:hAnsi="Times New Roman" w:cs="Times New Roman"/>
                <w:sz w:val="26"/>
                <w:szCs w:val="26"/>
              </w:rPr>
            </w:pPr>
          </w:p>
        </w:tc>
      </w:tr>
      <w:tr w:rsidR="00C93816" w:rsidRPr="0056266E" w:rsidTr="001755B2">
        <w:tc>
          <w:tcPr>
            <w:tcW w:w="2836" w:type="dxa"/>
          </w:tcPr>
          <w:p w:rsidR="00C93816" w:rsidRPr="0056266E" w:rsidRDefault="00C93816" w:rsidP="001755B2">
            <w:pPr>
              <w:rPr>
                <w:rFonts w:ascii="Times New Roman" w:hAnsi="Times New Roman" w:cs="Times New Roman"/>
                <w:sz w:val="26"/>
                <w:szCs w:val="26"/>
              </w:rPr>
            </w:pPr>
            <w:proofErr w:type="spellStart"/>
            <w:r w:rsidRPr="0056266E">
              <w:rPr>
                <w:rFonts w:ascii="Times New Roman" w:hAnsi="Times New Roman" w:cs="Times New Roman"/>
                <w:sz w:val="26"/>
                <w:szCs w:val="26"/>
              </w:rPr>
              <w:t>Докичева</w:t>
            </w:r>
            <w:proofErr w:type="spellEnd"/>
            <w:r w:rsidRPr="0056266E">
              <w:rPr>
                <w:rFonts w:ascii="Times New Roman" w:hAnsi="Times New Roman" w:cs="Times New Roman"/>
                <w:sz w:val="26"/>
                <w:szCs w:val="26"/>
              </w:rPr>
              <w:t xml:space="preserve"> Н.Л.</w:t>
            </w:r>
          </w:p>
        </w:tc>
        <w:tc>
          <w:tcPr>
            <w:tcW w:w="7192" w:type="dxa"/>
          </w:tcPr>
          <w:p w:rsidR="00C93816" w:rsidRPr="0056266E" w:rsidRDefault="008E7026" w:rsidP="001755B2">
            <w:pPr>
              <w:jc w:val="both"/>
              <w:rPr>
                <w:rFonts w:ascii="Times New Roman" w:hAnsi="Times New Roman" w:cs="Times New Roman"/>
                <w:sz w:val="26"/>
                <w:szCs w:val="26"/>
              </w:rPr>
            </w:pPr>
            <w:r>
              <w:rPr>
                <w:rFonts w:ascii="Times New Roman" w:hAnsi="Times New Roman" w:cs="Times New Roman"/>
                <w:sz w:val="26"/>
                <w:szCs w:val="26"/>
              </w:rPr>
              <w:t>- </w:t>
            </w:r>
            <w:r w:rsidR="00C93816" w:rsidRPr="0056266E">
              <w:rPr>
                <w:rFonts w:ascii="Times New Roman" w:hAnsi="Times New Roman" w:cs="Times New Roman"/>
                <w:sz w:val="26"/>
                <w:szCs w:val="26"/>
              </w:rPr>
              <w:t>руководитель муниципального учреждения «Централизованная бухгалтерия Череповецкого муниципального района».</w:t>
            </w:r>
          </w:p>
        </w:tc>
      </w:tr>
    </w:tbl>
    <w:p w:rsidR="002E2F4C" w:rsidRPr="0056266E" w:rsidRDefault="002E2F4C" w:rsidP="001E1462">
      <w:pPr>
        <w:rPr>
          <w:rFonts w:ascii="Times New Roman" w:hAnsi="Times New Roman" w:cs="Times New Roman"/>
          <w:color w:val="000000" w:themeColor="text1"/>
          <w:sz w:val="26"/>
          <w:szCs w:val="26"/>
        </w:rPr>
      </w:pPr>
    </w:p>
    <w:sectPr w:rsidR="002E2F4C" w:rsidRPr="0056266E" w:rsidSect="008E7026">
      <w:headerReference w:type="default" r:id="rId9"/>
      <w:headerReference w:type="first" r:id="rId10"/>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32B" w:rsidRDefault="009B032B" w:rsidP="00056F8A">
      <w:r>
        <w:separator/>
      </w:r>
    </w:p>
  </w:endnote>
  <w:endnote w:type="continuationSeparator" w:id="0">
    <w:p w:rsidR="009B032B" w:rsidRDefault="009B032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32B" w:rsidRDefault="009B032B" w:rsidP="00056F8A">
      <w:r>
        <w:separator/>
      </w:r>
    </w:p>
  </w:footnote>
  <w:footnote w:type="continuationSeparator" w:id="0">
    <w:p w:rsidR="009B032B" w:rsidRDefault="009B032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7153"/>
      <w:docPartObj>
        <w:docPartGallery w:val="Page Numbers (Top of Page)"/>
        <w:docPartUnique/>
      </w:docPartObj>
    </w:sdtPr>
    <w:sdtContent>
      <w:p w:rsidR="008E7026" w:rsidRDefault="008E7026">
        <w:pPr>
          <w:pStyle w:val="af7"/>
          <w:jc w:val="center"/>
        </w:pPr>
        <w:fldSimple w:instr=" PAGE   \* MERGEFORMAT ">
          <w:r>
            <w:rPr>
              <w:noProof/>
            </w:rPr>
            <w:t>3</w:t>
          </w:r>
        </w:fldSimple>
      </w:p>
    </w:sdtContent>
  </w:sdt>
  <w:p w:rsidR="008E7026" w:rsidRDefault="008E702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7152"/>
      <w:docPartObj>
        <w:docPartGallery w:val="Page Numbers (Top of Page)"/>
        <w:docPartUnique/>
      </w:docPartObj>
    </w:sdtPr>
    <w:sdtContent>
      <w:p w:rsidR="008E7026" w:rsidRDefault="008E7026">
        <w:pPr>
          <w:pStyle w:val="af7"/>
          <w:jc w:val="center"/>
        </w:pPr>
        <w:fldSimple w:instr=" PAGE   \* MERGEFORMAT ">
          <w:r>
            <w:rPr>
              <w:noProof/>
            </w:rPr>
            <w:t>1</w:t>
          </w:r>
        </w:fldSimple>
      </w:p>
    </w:sdtContent>
  </w:sdt>
  <w:p w:rsidR="008E7026" w:rsidRDefault="008E702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27"/>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2"/>
    <w:lvlOverride w:ilvl="0">
      <w:startOverride w:val="2"/>
    </w:lvlOverride>
  </w:num>
  <w:num w:numId="11">
    <w:abstractNumId w:val="3"/>
  </w:num>
  <w:num w:numId="12">
    <w:abstractNumId w:val="29"/>
  </w:num>
  <w:num w:numId="13">
    <w:abstractNumId w:val="0"/>
  </w:num>
  <w:num w:numId="14">
    <w:abstractNumId w:val="11"/>
  </w:num>
  <w:num w:numId="15">
    <w:abstractNumId w:val="5"/>
  </w:num>
  <w:num w:numId="16">
    <w:abstractNumId w:val="1"/>
  </w:num>
  <w:num w:numId="17">
    <w:abstractNumId w:val="12"/>
  </w:num>
  <w:num w:numId="18">
    <w:abstractNumId w:val="22"/>
  </w:num>
  <w:num w:numId="19">
    <w:abstractNumId w:val="26"/>
  </w:num>
  <w:num w:numId="20">
    <w:abstractNumId w:val="20"/>
  </w:num>
  <w:num w:numId="21">
    <w:abstractNumId w:val="2"/>
  </w:num>
  <w:num w:numId="22">
    <w:abstractNumId w:val="16"/>
  </w:num>
  <w:num w:numId="23">
    <w:abstractNumId w:val="34"/>
  </w:num>
  <w:num w:numId="24">
    <w:abstractNumId w:val="19"/>
  </w:num>
  <w:num w:numId="25">
    <w:abstractNumId w:val="13"/>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4"/>
  </w:num>
  <w:num w:numId="31">
    <w:abstractNumId w:val="14"/>
  </w:num>
  <w:num w:numId="32">
    <w:abstractNumId w:val="28"/>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779"/>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2DAA"/>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072"/>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2"/>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CA5"/>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66E"/>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26"/>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2B"/>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0BED"/>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816"/>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52"/>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9D6"/>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689E9-E14E-4609-A673-05218D77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cp:revision>
  <cp:lastPrinted>2024-02-20T08:26:00Z</cp:lastPrinted>
  <dcterms:created xsi:type="dcterms:W3CDTF">2024-02-16T11:12:00Z</dcterms:created>
  <dcterms:modified xsi:type="dcterms:W3CDTF">2024-02-20T08:27:00Z</dcterms:modified>
</cp:coreProperties>
</file>