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D7F" w:rsidRPr="0040018D" w:rsidRDefault="001B5D7F" w:rsidP="001B5D7F">
      <w:pPr>
        <w:spacing w:after="0" w:line="240" w:lineRule="auto"/>
        <w:jc w:val="center"/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2612418</wp:posOffset>
            </wp:positionH>
            <wp:positionV relativeFrom="paragraph">
              <wp:posOffset>-573653</wp:posOffset>
            </wp:positionV>
            <wp:extent cx="784031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FF4">
        <w:tab/>
      </w:r>
    </w:p>
    <w:p w:rsidR="001B5D7F" w:rsidRDefault="001B5D7F" w:rsidP="001B5D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5D7F" w:rsidRDefault="001B5D7F" w:rsidP="001B5D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5D7F" w:rsidRPr="001B5D7F" w:rsidRDefault="001B5D7F" w:rsidP="001B5D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5D7F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1B5D7F" w:rsidRPr="001B5D7F" w:rsidRDefault="001B5D7F" w:rsidP="001B5D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1B5D7F" w:rsidRPr="001B5D7F" w:rsidRDefault="001B5D7F" w:rsidP="001B5D7F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1B5D7F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1B5D7F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1B5D7F" w:rsidRPr="001B5D7F" w:rsidRDefault="001B5D7F" w:rsidP="001B5D7F">
      <w:pPr>
        <w:spacing w:after="0" w:line="240" w:lineRule="auto"/>
        <w:rPr>
          <w:rFonts w:ascii="Times New Roman" w:hAnsi="Times New Roman" w:cs="Times New Roman"/>
        </w:rPr>
      </w:pPr>
    </w:p>
    <w:p w:rsidR="001B5D7F" w:rsidRPr="001B5D7F" w:rsidRDefault="001B5D7F" w:rsidP="001B5D7F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B5D7F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B5D7F">
        <w:rPr>
          <w:rFonts w:ascii="Times New Roman" w:hAnsi="Times New Roman" w:cs="Times New Roman"/>
          <w:sz w:val="28"/>
          <w:szCs w:val="28"/>
        </w:rPr>
        <w:t xml:space="preserve">.02.2026   </w:t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</w:r>
      <w:r w:rsidRPr="001B5D7F">
        <w:rPr>
          <w:rFonts w:ascii="Times New Roman" w:hAnsi="Times New Roman" w:cs="Times New Roman"/>
          <w:sz w:val="28"/>
          <w:szCs w:val="28"/>
        </w:rPr>
        <w:tab/>
        <w:t xml:space="preserve">                              № 9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1B5D7F" w:rsidRPr="001B5D7F" w:rsidRDefault="001B5D7F" w:rsidP="001B5D7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1B5D7F">
        <w:rPr>
          <w:rFonts w:ascii="Times New Roman" w:hAnsi="Times New Roman" w:cs="Times New Roman"/>
        </w:rPr>
        <w:t>г. Череповец</w:t>
      </w:r>
    </w:p>
    <w:p w:rsidR="001B5D7F" w:rsidRDefault="001B5D7F" w:rsidP="001B5D7F">
      <w:pPr>
        <w:rPr>
          <w:lang w:eastAsia="ar-SA"/>
        </w:rPr>
      </w:pPr>
    </w:p>
    <w:p w:rsidR="00F95F07" w:rsidRPr="00F95F07" w:rsidRDefault="00F95F07" w:rsidP="00F95F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F07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63461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по снижению </w:t>
      </w:r>
      <w:proofErr w:type="spellStart"/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>комплаенс-рисков</w:t>
      </w:r>
      <w:proofErr w:type="spellEnd"/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5D7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34615" w:rsidRPr="00634615">
        <w:rPr>
          <w:rFonts w:ascii="Times New Roman" w:hAnsi="Times New Roman" w:cs="Times New Roman"/>
          <w:sz w:val="28"/>
          <w:szCs w:val="28"/>
        </w:rPr>
        <w:t xml:space="preserve"> </w:t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>карт</w:t>
      </w:r>
      <w:r w:rsidR="0063461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 xml:space="preserve"> рисков нарушений антимонопольного законодательства Российской Федерации (комплаенс - рисков) </w:t>
      </w:r>
      <w:r w:rsidR="000C7C3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34615" w:rsidRPr="00634615">
        <w:rPr>
          <w:rFonts w:ascii="Times New Roman" w:hAnsi="Times New Roman" w:cs="Times New Roman"/>
          <w:b/>
          <w:bCs/>
          <w:sz w:val="28"/>
          <w:szCs w:val="28"/>
        </w:rPr>
        <w:t>дминистрации Череповецкого муниципального округа на 2026 год</w:t>
      </w:r>
    </w:p>
    <w:p w:rsidR="00904CB4" w:rsidRDefault="00904CB4" w:rsidP="006346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4CB4" w:rsidRDefault="00904CB4" w:rsidP="001B5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пунктами 6.3,7.3 Методических рекомендаций по созданию и организации исполнительными органами области системы внутреннего обеспечения соответствия требованиям антимонопольного законодательства, утвержденных постановлением Правительств</w:t>
      </w:r>
      <w:r w:rsidR="000C7C3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Вологодской области от 18 марта 2019 №</w:t>
      </w:r>
      <w:r w:rsidR="009A11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268 (с изменениями от 16.01.202</w:t>
      </w:r>
      <w:r w:rsidR="000C7C39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</w:p>
    <w:p w:rsidR="001B5D7F" w:rsidRDefault="001B5D7F" w:rsidP="001B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4CB4" w:rsidRDefault="00904CB4" w:rsidP="001B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:rsidR="00904CB4" w:rsidRDefault="00904CB4" w:rsidP="001B5D7F">
      <w:pPr>
        <w:pStyle w:val="34"/>
        <w:shd w:val="clear" w:color="auto" w:fill="auto"/>
        <w:spacing w:line="240" w:lineRule="auto"/>
        <w:ind w:firstLine="709"/>
        <w:jc w:val="both"/>
        <w:rPr>
          <w:b w:val="0"/>
          <w:bCs w:val="0"/>
          <w:sz w:val="28"/>
          <w:szCs w:val="28"/>
        </w:rPr>
      </w:pPr>
      <w:r w:rsidRPr="00904CB4">
        <w:rPr>
          <w:b w:val="0"/>
          <w:bCs w:val="0"/>
          <w:sz w:val="28"/>
          <w:szCs w:val="28"/>
          <w:lang w:eastAsia="ru-RU"/>
        </w:rPr>
        <w:t xml:space="preserve">1. </w:t>
      </w:r>
      <w:r w:rsidR="00F95F07" w:rsidRPr="00904CB4">
        <w:rPr>
          <w:b w:val="0"/>
          <w:bCs w:val="0"/>
          <w:sz w:val="28"/>
          <w:szCs w:val="28"/>
          <w:lang w:eastAsia="ru-RU"/>
        </w:rPr>
        <w:t>Утвердить прилагаем</w:t>
      </w:r>
      <w:r w:rsidRPr="00904CB4">
        <w:rPr>
          <w:b w:val="0"/>
          <w:bCs w:val="0"/>
          <w:sz w:val="28"/>
          <w:szCs w:val="28"/>
          <w:lang w:eastAsia="ru-RU"/>
        </w:rPr>
        <w:t>ый</w:t>
      </w:r>
      <w:r w:rsidRPr="00904CB4">
        <w:rPr>
          <w:b w:val="0"/>
          <w:bCs w:val="0"/>
          <w:sz w:val="28"/>
          <w:szCs w:val="28"/>
        </w:rPr>
        <w:t xml:space="preserve"> План мероприятий по снижению комплаенс-рисков и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к</w:t>
      </w:r>
      <w:r w:rsidRPr="00D558F0">
        <w:rPr>
          <w:b w:val="0"/>
          <w:bCs w:val="0"/>
          <w:sz w:val="28"/>
          <w:szCs w:val="28"/>
        </w:rPr>
        <w:t>арт</w:t>
      </w:r>
      <w:r>
        <w:rPr>
          <w:b w:val="0"/>
          <w:bCs w:val="0"/>
          <w:sz w:val="28"/>
          <w:szCs w:val="28"/>
        </w:rPr>
        <w:t>у</w:t>
      </w:r>
      <w:r w:rsidRPr="00D558F0">
        <w:rPr>
          <w:b w:val="0"/>
          <w:bCs w:val="0"/>
          <w:sz w:val="28"/>
          <w:szCs w:val="28"/>
        </w:rPr>
        <w:t xml:space="preserve"> рисков</w:t>
      </w:r>
      <w:r>
        <w:rPr>
          <w:b w:val="0"/>
          <w:bCs w:val="0"/>
          <w:sz w:val="28"/>
          <w:szCs w:val="28"/>
        </w:rPr>
        <w:t xml:space="preserve"> </w:t>
      </w:r>
      <w:r w:rsidRPr="00D558F0">
        <w:rPr>
          <w:b w:val="0"/>
          <w:bCs w:val="0"/>
          <w:sz w:val="28"/>
          <w:szCs w:val="28"/>
        </w:rPr>
        <w:t xml:space="preserve">нарушений антимонопольного законодательства Российской Федерации (комплаенс - рисков) </w:t>
      </w:r>
      <w:r w:rsidR="000C7C39">
        <w:rPr>
          <w:b w:val="0"/>
          <w:bCs w:val="0"/>
          <w:sz w:val="28"/>
          <w:szCs w:val="28"/>
        </w:rPr>
        <w:t>А</w:t>
      </w:r>
      <w:r w:rsidRPr="00D558F0">
        <w:rPr>
          <w:b w:val="0"/>
          <w:bCs w:val="0"/>
          <w:sz w:val="28"/>
          <w:szCs w:val="28"/>
        </w:rPr>
        <w:t>дминистрации Череповецкого муниципального округа</w:t>
      </w:r>
      <w:r>
        <w:rPr>
          <w:b w:val="0"/>
          <w:bCs w:val="0"/>
          <w:sz w:val="28"/>
          <w:szCs w:val="28"/>
        </w:rPr>
        <w:t xml:space="preserve"> </w:t>
      </w:r>
      <w:r w:rsidRPr="00D558F0">
        <w:rPr>
          <w:b w:val="0"/>
          <w:bCs w:val="0"/>
          <w:sz w:val="28"/>
          <w:szCs w:val="28"/>
        </w:rPr>
        <w:t>на 2026 год</w:t>
      </w:r>
      <w:r w:rsidR="001B5D7F">
        <w:rPr>
          <w:b w:val="0"/>
          <w:bCs w:val="0"/>
          <w:sz w:val="28"/>
          <w:szCs w:val="28"/>
        </w:rPr>
        <w:t>.</w:t>
      </w:r>
    </w:p>
    <w:p w:rsidR="00F95F07" w:rsidRPr="00F95F07" w:rsidRDefault="000C7C39" w:rsidP="001B5D7F">
      <w:pPr>
        <w:pStyle w:val="ad"/>
        <w:tabs>
          <w:tab w:val="left" w:pos="1134"/>
        </w:tabs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F95F07" w:rsidRPr="00F95F07">
        <w:rPr>
          <w:b w:val="0"/>
          <w:sz w:val="28"/>
          <w:szCs w:val="28"/>
        </w:rPr>
        <w:t>Отделу муниципальной службы</w:t>
      </w:r>
      <w:r w:rsidR="00634615">
        <w:rPr>
          <w:b w:val="0"/>
          <w:sz w:val="28"/>
          <w:szCs w:val="28"/>
        </w:rPr>
        <w:t xml:space="preserve"> и кадровой политики </w:t>
      </w:r>
      <w:r w:rsidR="00F95F07" w:rsidRPr="00F95F07">
        <w:rPr>
          <w:b w:val="0"/>
          <w:sz w:val="28"/>
          <w:szCs w:val="28"/>
        </w:rPr>
        <w:t xml:space="preserve">(Зяблова Е.С.) обеспечить ознакомление муниципальных служащих администрации </w:t>
      </w:r>
      <w:r w:rsidR="00634615">
        <w:rPr>
          <w:b w:val="0"/>
          <w:sz w:val="28"/>
          <w:szCs w:val="28"/>
        </w:rPr>
        <w:t>округа</w:t>
      </w:r>
      <w:r w:rsidR="00F95F07" w:rsidRPr="00F95F07">
        <w:rPr>
          <w:b w:val="0"/>
          <w:sz w:val="28"/>
          <w:szCs w:val="28"/>
        </w:rPr>
        <w:t xml:space="preserve"> с настоящим постановлением.</w:t>
      </w:r>
    </w:p>
    <w:p w:rsidR="00F95F07" w:rsidRPr="00F95F07" w:rsidRDefault="000C7C39" w:rsidP="001B5D7F">
      <w:pPr>
        <w:pStyle w:val="ad"/>
        <w:tabs>
          <w:tab w:val="left" w:pos="1134"/>
        </w:tabs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r w:rsidR="00F95F07" w:rsidRPr="00F95F07">
        <w:rPr>
          <w:b w:val="0"/>
          <w:sz w:val="28"/>
          <w:szCs w:val="28"/>
        </w:rPr>
        <w:t xml:space="preserve">Руководителям органов и структурных подразделений </w:t>
      </w:r>
      <w:r>
        <w:rPr>
          <w:b w:val="0"/>
          <w:sz w:val="28"/>
          <w:szCs w:val="28"/>
        </w:rPr>
        <w:t>А</w:t>
      </w:r>
      <w:r w:rsidR="00F95F07" w:rsidRPr="00F95F07">
        <w:rPr>
          <w:b w:val="0"/>
          <w:sz w:val="28"/>
          <w:szCs w:val="28"/>
        </w:rPr>
        <w:t xml:space="preserve">дминистрации </w:t>
      </w:r>
      <w:r w:rsidR="00634615">
        <w:rPr>
          <w:b w:val="0"/>
          <w:sz w:val="28"/>
          <w:szCs w:val="28"/>
        </w:rPr>
        <w:t>округа</w:t>
      </w:r>
      <w:r w:rsidR="00F95F07" w:rsidRPr="00F95F07">
        <w:rPr>
          <w:b w:val="0"/>
          <w:sz w:val="28"/>
          <w:szCs w:val="28"/>
        </w:rPr>
        <w:t xml:space="preserve"> обеспечить ознакомление работников подведомственных учреждений с настоящим постановлением.</w:t>
      </w:r>
    </w:p>
    <w:p w:rsidR="00391BF2" w:rsidRPr="00634615" w:rsidRDefault="000C7C39" w:rsidP="001B5D7F">
      <w:pPr>
        <w:pStyle w:val="ad"/>
        <w:tabs>
          <w:tab w:val="left" w:pos="1134"/>
        </w:tabs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1B5D7F">
        <w:rPr>
          <w:b w:val="0"/>
          <w:sz w:val="28"/>
          <w:szCs w:val="28"/>
        </w:rPr>
        <w:t xml:space="preserve"> </w:t>
      </w:r>
      <w:r w:rsidR="00F95F07" w:rsidRPr="00F95F07">
        <w:rPr>
          <w:b w:val="0"/>
          <w:sz w:val="28"/>
          <w:szCs w:val="28"/>
        </w:rPr>
        <w:t xml:space="preserve">Постановление разместить на официальном сайте </w:t>
      </w:r>
      <w:r w:rsidR="00B11797">
        <w:rPr>
          <w:b w:val="0"/>
          <w:sz w:val="28"/>
          <w:szCs w:val="28"/>
        </w:rPr>
        <w:t>округа</w:t>
      </w:r>
      <w:r w:rsidR="00F95F07" w:rsidRPr="00F95F07">
        <w:rPr>
          <w:b w:val="0"/>
          <w:sz w:val="28"/>
          <w:szCs w:val="28"/>
        </w:rPr>
        <w:t xml:space="preserve"> в информационно-телекоммуникационной сети </w:t>
      </w:r>
      <w:r>
        <w:rPr>
          <w:b w:val="0"/>
          <w:sz w:val="28"/>
          <w:szCs w:val="28"/>
        </w:rPr>
        <w:t>«</w:t>
      </w:r>
      <w:r w:rsidR="00F95F07" w:rsidRPr="00F95F07">
        <w:rPr>
          <w:b w:val="0"/>
          <w:sz w:val="28"/>
          <w:szCs w:val="28"/>
        </w:rPr>
        <w:t>Интернет</w:t>
      </w:r>
      <w:r>
        <w:rPr>
          <w:b w:val="0"/>
          <w:sz w:val="28"/>
          <w:szCs w:val="28"/>
        </w:rPr>
        <w:t>»</w:t>
      </w:r>
      <w:r w:rsidR="00F95F07" w:rsidRPr="00F95F07">
        <w:rPr>
          <w:b w:val="0"/>
          <w:sz w:val="28"/>
          <w:szCs w:val="28"/>
        </w:rPr>
        <w:t>.</w:t>
      </w:r>
    </w:p>
    <w:p w:rsidR="00634615" w:rsidRDefault="00634615" w:rsidP="001B5D7F">
      <w:pPr>
        <w:pStyle w:val="ad"/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</w:p>
    <w:p w:rsidR="00634615" w:rsidRDefault="00634615" w:rsidP="00634615">
      <w:pPr>
        <w:pStyle w:val="ad"/>
        <w:tabs>
          <w:tab w:val="left" w:pos="1134"/>
        </w:tabs>
        <w:jc w:val="both"/>
        <w:rPr>
          <w:b w:val="0"/>
          <w:sz w:val="28"/>
          <w:szCs w:val="28"/>
        </w:rPr>
      </w:pPr>
    </w:p>
    <w:p w:rsidR="001B5D7F" w:rsidRPr="001B5D7F" w:rsidRDefault="001B5D7F" w:rsidP="001B5D7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5D7F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1B5D7F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1B5D7F" w:rsidRPr="001B5D7F" w:rsidRDefault="001B5D7F" w:rsidP="001B5D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5D7F">
        <w:rPr>
          <w:rFonts w:ascii="Times New Roman" w:hAnsi="Times New Roman" w:cs="Times New Roman"/>
          <w:sz w:val="28"/>
          <w:szCs w:val="28"/>
        </w:rPr>
        <w:t xml:space="preserve">главы округа, первый </w:t>
      </w:r>
    </w:p>
    <w:p w:rsidR="001B5D7F" w:rsidRPr="001B5D7F" w:rsidRDefault="001B5D7F" w:rsidP="001B5D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5D7F">
        <w:rPr>
          <w:rFonts w:ascii="Times New Roman" w:hAnsi="Times New Roman" w:cs="Times New Roman"/>
          <w:sz w:val="28"/>
          <w:szCs w:val="28"/>
        </w:rPr>
        <w:t>заместитель главы округа                                                           В.С. Дмитриев</w:t>
      </w:r>
    </w:p>
    <w:p w:rsidR="001B5D7F" w:rsidRDefault="001B5D7F" w:rsidP="006346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5D7F" w:rsidRDefault="001B5D7F" w:rsidP="006346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5D7F" w:rsidRDefault="001B5D7F" w:rsidP="006346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B5D7F" w:rsidRDefault="001B5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5D7F" w:rsidRDefault="001B5D7F" w:rsidP="006346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1B5D7F" w:rsidSect="001B5D7F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34615" w:rsidRDefault="00634615" w:rsidP="001B5D7F">
      <w:pPr>
        <w:spacing w:after="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B5D7F" w:rsidRDefault="00634615" w:rsidP="001B5D7F">
      <w:pPr>
        <w:spacing w:after="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634615" w:rsidRDefault="00AA373D" w:rsidP="001B5D7F">
      <w:pPr>
        <w:spacing w:after="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34615">
        <w:rPr>
          <w:rFonts w:ascii="Times New Roman" w:hAnsi="Times New Roman" w:cs="Times New Roman"/>
          <w:sz w:val="28"/>
          <w:szCs w:val="28"/>
        </w:rPr>
        <w:t>дминистрации округа</w:t>
      </w:r>
    </w:p>
    <w:p w:rsidR="00634615" w:rsidRDefault="00634615" w:rsidP="001B5D7F">
      <w:pPr>
        <w:spacing w:after="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5D7F">
        <w:rPr>
          <w:rFonts w:ascii="Times New Roman" w:hAnsi="Times New Roman" w:cs="Times New Roman"/>
          <w:sz w:val="28"/>
          <w:szCs w:val="28"/>
        </w:rPr>
        <w:t xml:space="preserve">24.02.2026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5D7F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634615" w:rsidRDefault="00634615" w:rsidP="001B5D7F">
      <w:pPr>
        <w:spacing w:after="0" w:line="240" w:lineRule="auto"/>
        <w:ind w:firstLine="114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634615" w:rsidRPr="00C80B9A" w:rsidRDefault="00634615" w:rsidP="00634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="00B11797">
        <w:rPr>
          <w:rFonts w:ascii="Times New Roman" w:hAnsi="Times New Roman" w:cs="Times New Roman"/>
          <w:sz w:val="28"/>
          <w:szCs w:val="28"/>
        </w:rPr>
        <w:t xml:space="preserve"> (дорожная карта)</w:t>
      </w:r>
    </w:p>
    <w:p w:rsidR="00634615" w:rsidRPr="00C80B9A" w:rsidRDefault="00634615" w:rsidP="006346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B9A">
        <w:rPr>
          <w:rFonts w:ascii="Times New Roman" w:hAnsi="Times New Roman" w:cs="Times New Roman"/>
          <w:sz w:val="28"/>
          <w:szCs w:val="28"/>
        </w:rPr>
        <w:t xml:space="preserve">по снижению комплаенс-рисков администрации Череповецкого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C80B9A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80B9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34615" w:rsidRDefault="00634615" w:rsidP="006346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4536"/>
        <w:gridCol w:w="2126"/>
        <w:gridCol w:w="2835"/>
        <w:gridCol w:w="2552"/>
      </w:tblGrid>
      <w:tr w:rsidR="00634615" w:rsidRPr="006B5592" w:rsidTr="005D21DF">
        <w:tc>
          <w:tcPr>
            <w:tcW w:w="534" w:type="dxa"/>
            <w:vAlign w:val="center"/>
          </w:tcPr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35" w:type="dxa"/>
            <w:vAlign w:val="center"/>
          </w:tcPr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Комплаенс-риск </w:t>
            </w:r>
          </w:p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(описание)</w:t>
            </w:r>
          </w:p>
        </w:tc>
        <w:tc>
          <w:tcPr>
            <w:tcW w:w="4536" w:type="dxa"/>
            <w:vAlign w:val="center"/>
          </w:tcPr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  <w:r w:rsidR="00B1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снижению рисков</w:t>
            </w:r>
          </w:p>
        </w:tc>
        <w:tc>
          <w:tcPr>
            <w:tcW w:w="2126" w:type="dxa"/>
            <w:vAlign w:val="center"/>
          </w:tcPr>
          <w:p w:rsidR="00634615" w:rsidRPr="00C80B9A" w:rsidRDefault="00B11797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634615" w:rsidRPr="00C80B9A" w:rsidRDefault="00B11797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</w:t>
            </w:r>
            <w:r w:rsidR="00634615"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</w:t>
            </w:r>
          </w:p>
        </w:tc>
        <w:tc>
          <w:tcPr>
            <w:tcW w:w="2552" w:type="dxa"/>
            <w:vAlign w:val="center"/>
          </w:tcPr>
          <w:p w:rsidR="00634615" w:rsidRPr="00C80B9A" w:rsidRDefault="00B11797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634615" w:rsidRPr="006B5592" w:rsidTr="005D21DF">
        <w:tc>
          <w:tcPr>
            <w:tcW w:w="534" w:type="dxa"/>
          </w:tcPr>
          <w:p w:rsidR="00634615" w:rsidRPr="00C80B9A" w:rsidRDefault="00634615" w:rsidP="005D2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работ, услуг для обеспечения муниципальных нужд. Ограничение количества участников закупок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1.Систематическое повышение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квалификации специалиста в сфере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закупок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2.Мониторинг изменений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 о закупках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3.Консультация с профильным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подразделением при подготовке документации на проведение закупки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4.Осуществление муниципального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финансового контроля (аудита)</w:t>
            </w:r>
          </w:p>
        </w:tc>
        <w:tc>
          <w:tcPr>
            <w:tcW w:w="2126" w:type="dxa"/>
          </w:tcPr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округа, специалист в сфере закупок, Финансовое управление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без наличия рисков нарушения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законодательства.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проведении закупок</w:t>
            </w:r>
          </w:p>
          <w:p w:rsidR="00634615" w:rsidRPr="00C80B9A" w:rsidRDefault="00634615" w:rsidP="005D2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615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C7C39" w:rsidRPr="006B5592" w:rsidTr="005D21DF">
        <w:tc>
          <w:tcPr>
            <w:tcW w:w="534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Нарушения при проведении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конкурсных процедур, порядка заключения договоров по продаже муниципального имущества</w:t>
            </w:r>
          </w:p>
        </w:tc>
        <w:tc>
          <w:tcPr>
            <w:tcW w:w="453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1.Систематическое повышение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квалификации сотрудников,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разрабатывающих и проверяющих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конкурсную документацию,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заключающих договоры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2.Мониторинг изменений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 в соответствующей сфере</w:t>
            </w:r>
          </w:p>
        </w:tc>
        <w:tc>
          <w:tcPr>
            <w:tcW w:w="212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и проведение конкурсных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процедур без наличия рисков нарушения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2552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C7C39" w:rsidRPr="006B5592" w:rsidTr="005D21DF">
        <w:tc>
          <w:tcPr>
            <w:tcW w:w="534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проектов нормативных правовых актов, соглашений и осуществление действий (бездействий), которые </w:t>
            </w: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могут привести к недопущению, ограничению конкуренции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1.Повышение уровня правовой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грамотности лиц, ответственных за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разработку проектов правовых актов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2.Мониторинг и анализ практики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применения 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3.Размещение на официальном сайте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округа полного перечня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действующих нормативных правовых актов. Анализ проектов правовых актов на наличие рисков нарушения антимонопольного 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документов без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наличия рисков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законодательства. Соблюдение регламентов и положений при разработке проектов нормативных правовых актов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</w:t>
            </w:r>
          </w:p>
        </w:tc>
      </w:tr>
      <w:tr w:rsidR="000C7C39" w:rsidRPr="006B5592" w:rsidTr="005D21DF">
        <w:tc>
          <w:tcPr>
            <w:tcW w:w="534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Нарушение порядка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услуг (отказ в предоставлении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основаниям, не предусмотренным действующим законодательством;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муниципальных услуг,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установленных административными регламентами, истребование документов, непредусмотренных регламентами)</w:t>
            </w:r>
          </w:p>
        </w:tc>
        <w:tc>
          <w:tcPr>
            <w:tcW w:w="453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1. Осуществление текущего контроля предоставления муниципальных услуг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2.Мониторинг актуальности административных регламентов,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технологических схем оказания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муниципальных услуг, соблюдение административных регламентов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3. Мониторинг изменений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 в соответствующей сфере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подразделений администрации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услуг без риска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законодательства.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установленных процедур и сроков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0C7C39" w:rsidRPr="006B5592" w:rsidTr="005D21DF">
        <w:tc>
          <w:tcPr>
            <w:tcW w:w="534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Создание необоснованных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преимуществ при разработке механизмов поддержки субъектов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инвестиционной и предпринимательской </w:t>
            </w: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Предоставление преимуществ отдельным хозяйствующим субъектам.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Нарушение при оказании финансовой поддержки социально ориентированным некоммерческим организациям</w:t>
            </w:r>
          </w:p>
        </w:tc>
        <w:tc>
          <w:tcPr>
            <w:tcW w:w="453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1.Систематическое повышение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квалификации сотрудников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2.Информирование об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ответственности за нарушение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3.Анализ проектов правовых актов на наличие рисков нарушения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4. Обучение муниципальных служащих по вопросам соблюдения антикоррупционного 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5. Проведение оценки регулирующего воздействия и экспертизы МПА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Оказание поддержки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субъектам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инвестиционной 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предпринимательской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социально ориентированным некоммерческим </w:t>
            </w: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 без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риска нарушения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</w:t>
            </w:r>
          </w:p>
        </w:tc>
      </w:tr>
      <w:tr w:rsidR="000C7C39" w:rsidRPr="006B5592" w:rsidTr="005D21DF">
        <w:tc>
          <w:tcPr>
            <w:tcW w:w="534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(бездействия) должностных лиц администрации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округа, которые могут привести к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нарушению 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муниципальных правовых актов, содержащими дискриминационные условия для хозяйствующих субъектов 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1.Информирование руководителей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 администрации округа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 практике применения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2.Мониторинг исполнения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мероприятий по снижению рисков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нарушения 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Экспертно-правовое управление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работы структурных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округа с учетом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A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  <w:p w:rsidR="000C7C39" w:rsidRPr="00C80B9A" w:rsidRDefault="000C7C39" w:rsidP="000C7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C7C39" w:rsidRPr="00C80B9A" w:rsidRDefault="000C7C39" w:rsidP="000C7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</w:tbl>
    <w:p w:rsidR="00634615" w:rsidRPr="00110727" w:rsidRDefault="00634615" w:rsidP="0063461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373D" w:rsidRDefault="00AA373D" w:rsidP="001B5D7F">
      <w:pPr>
        <w:spacing w:after="0" w:line="240" w:lineRule="auto"/>
        <w:ind w:firstLine="119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1B5D7F" w:rsidRDefault="00AA373D" w:rsidP="001B5D7F">
      <w:pPr>
        <w:spacing w:after="0" w:line="240" w:lineRule="auto"/>
        <w:ind w:firstLine="119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AA373D" w:rsidRDefault="00AA373D" w:rsidP="001B5D7F">
      <w:pPr>
        <w:spacing w:after="0" w:line="240" w:lineRule="auto"/>
        <w:ind w:firstLine="119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округа</w:t>
      </w:r>
    </w:p>
    <w:p w:rsidR="00AA373D" w:rsidRDefault="00AA373D" w:rsidP="001B5D7F">
      <w:pPr>
        <w:spacing w:after="0" w:line="240" w:lineRule="auto"/>
        <w:ind w:firstLine="119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5D7F">
        <w:rPr>
          <w:rFonts w:ascii="Times New Roman" w:hAnsi="Times New Roman" w:cs="Times New Roman"/>
          <w:sz w:val="28"/>
          <w:szCs w:val="28"/>
        </w:rPr>
        <w:t xml:space="preserve">24.02.2026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B5D7F">
        <w:rPr>
          <w:rFonts w:ascii="Times New Roman" w:hAnsi="Times New Roman" w:cs="Times New Roman"/>
          <w:sz w:val="28"/>
          <w:szCs w:val="28"/>
        </w:rPr>
        <w:t xml:space="preserve"> 99</w:t>
      </w:r>
    </w:p>
    <w:p w:rsidR="00634615" w:rsidRPr="00AA373D" w:rsidRDefault="00AA373D" w:rsidP="001B5D7F">
      <w:pPr>
        <w:spacing w:after="0" w:line="240" w:lineRule="auto"/>
        <w:ind w:firstLine="119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615" w:rsidRPr="00D558F0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</w:rPr>
      </w:pPr>
      <w:r w:rsidRPr="00D558F0">
        <w:rPr>
          <w:b w:val="0"/>
          <w:bCs w:val="0"/>
          <w:sz w:val="28"/>
          <w:szCs w:val="28"/>
        </w:rPr>
        <w:t>Карта рисков</w:t>
      </w:r>
    </w:p>
    <w:p w:rsidR="00634615" w:rsidRPr="00D558F0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</w:rPr>
      </w:pPr>
      <w:r w:rsidRPr="00D558F0">
        <w:rPr>
          <w:b w:val="0"/>
          <w:bCs w:val="0"/>
          <w:sz w:val="28"/>
          <w:szCs w:val="28"/>
        </w:rPr>
        <w:t xml:space="preserve">нарушений антимонопольного законодательства Российской Федерации (комплаенс - рисков) </w:t>
      </w:r>
    </w:p>
    <w:p w:rsidR="00634615" w:rsidRPr="00D558F0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</w:rPr>
      </w:pPr>
      <w:r w:rsidRPr="00D558F0">
        <w:rPr>
          <w:b w:val="0"/>
          <w:bCs w:val="0"/>
          <w:sz w:val="28"/>
          <w:szCs w:val="28"/>
        </w:rPr>
        <w:t>администрации Череповецкого муниципального округа</w:t>
      </w:r>
    </w:p>
    <w:p w:rsidR="00634615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</w:rPr>
      </w:pPr>
      <w:r w:rsidRPr="00D558F0">
        <w:rPr>
          <w:b w:val="0"/>
          <w:bCs w:val="0"/>
          <w:sz w:val="28"/>
          <w:szCs w:val="28"/>
        </w:rPr>
        <w:t xml:space="preserve"> на 2026 год</w:t>
      </w:r>
    </w:p>
    <w:p w:rsidR="00634615" w:rsidRPr="00D558F0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828"/>
        <w:gridCol w:w="4252"/>
        <w:gridCol w:w="4253"/>
        <w:gridCol w:w="2344"/>
      </w:tblGrid>
      <w:tr w:rsidR="00634615" w:rsidRPr="00DC3F61" w:rsidTr="005D21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615" w:rsidRPr="00E474B6" w:rsidRDefault="00634615" w:rsidP="005D21DF">
            <w:pPr>
              <w:pStyle w:val="3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4B6">
              <w:rPr>
                <w:rStyle w:val="55pt0pt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</w:p>
          <w:p w:rsidR="00634615" w:rsidRPr="00E474B6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474B6">
              <w:rPr>
                <w:rStyle w:val="65pt0pt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615" w:rsidRPr="00E474B6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474B6">
              <w:rPr>
                <w:rStyle w:val="65pt0pt"/>
                <w:b w:val="0"/>
                <w:bCs w:val="0"/>
                <w:sz w:val="24"/>
                <w:szCs w:val="24"/>
              </w:rPr>
              <w:t>Уровень риска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615" w:rsidRPr="00E474B6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474B6">
              <w:rPr>
                <w:rStyle w:val="65pt0pt"/>
                <w:b w:val="0"/>
                <w:bCs w:val="0"/>
                <w:sz w:val="24"/>
                <w:szCs w:val="24"/>
              </w:rPr>
              <w:t>Описание выявленных рисков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615" w:rsidRPr="00E474B6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E474B6">
              <w:rPr>
                <w:rStyle w:val="65pt0pt"/>
                <w:b w:val="0"/>
                <w:bCs w:val="0"/>
                <w:sz w:val="24"/>
                <w:szCs w:val="24"/>
              </w:rPr>
              <w:t>Описание причины и условия возникновения рисков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615" w:rsidRPr="00E474B6" w:rsidRDefault="00634615" w:rsidP="005D21DF">
            <w:pPr>
              <w:pStyle w:val="3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4B6">
              <w:rPr>
                <w:rStyle w:val="65pt0pt"/>
                <w:sz w:val="24"/>
                <w:szCs w:val="24"/>
              </w:rPr>
              <w:t>Вероятность</w:t>
            </w:r>
          </w:p>
          <w:p w:rsidR="00634615" w:rsidRPr="00E474B6" w:rsidRDefault="00634615" w:rsidP="005D21DF">
            <w:pPr>
              <w:pStyle w:val="3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E474B6">
              <w:rPr>
                <w:rStyle w:val="65pt0pt"/>
                <w:sz w:val="24"/>
                <w:szCs w:val="24"/>
              </w:rPr>
              <w:t>повторения риска</w:t>
            </w:r>
          </w:p>
          <w:p w:rsidR="00634615" w:rsidRPr="00E474B6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34615" w:rsidRPr="00DC3F61" w:rsidTr="005D21D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 xml:space="preserve">Высокий уровень (вероятность выдачи администрации округа предупреждения, возбуждения в отношении нее дела о нарушении антимонопольного законодательств и привлечения его к административной ответственности, </w:t>
            </w:r>
            <w:r w:rsidR="001B5D7F">
              <w:rPr>
                <w:rStyle w:val="65pt0pt"/>
                <w:b w:val="0"/>
                <w:bCs w:val="0"/>
                <w:sz w:val="24"/>
                <w:szCs w:val="24"/>
              </w:rPr>
              <w:br/>
            </w: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(штраф, дисквалификация)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1.  Нарушение сроков оказания муниципальных услуг, в том числе в отношении конкретных заявителей.</w:t>
            </w:r>
          </w:p>
          <w:p w:rsidR="00634615" w:rsidRPr="00DC3F61" w:rsidRDefault="00634615" w:rsidP="001B5D7F">
            <w:pPr>
              <w:pStyle w:val="24"/>
              <w:shd w:val="clear" w:color="auto" w:fill="auto"/>
              <w:spacing w:before="0"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C3F61">
              <w:rPr>
                <w:rStyle w:val="212pt"/>
                <w:rFonts w:eastAsia="Calibri"/>
              </w:rPr>
              <w:t>Истребование документов, непредусмотренных действующим законодательством при оказании муниципальных услуг</w:t>
            </w: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Недостаточный уровень знаний, квалификации и опыта специалистов. Неоднозначность толкования (юридические коллизии) формулировок законодательства и муниципальных правовых актов. Несоблюдение требований законодательства.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Вероятно</w:t>
            </w:r>
          </w:p>
        </w:tc>
      </w:tr>
      <w:tr w:rsidR="00634615" w:rsidRPr="00DC3F61" w:rsidTr="005D21DF"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2. Ограничение конкуренции при принятии решения о проведении торгов по продаже/ права на заключение договора аренды муниципального имущества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C3F61">
              <w:rPr>
                <w:rStyle w:val="65pt0pt"/>
                <w:sz w:val="24"/>
                <w:szCs w:val="24"/>
              </w:rPr>
              <w:t>Недостаточный уровень знаний, квалификации и опыта специалистов. Неоднозначность толкования (юридические коллизии) формулировок законодательства и муниципальных правовых актов. Несоблюдение требований законодательства.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 xml:space="preserve">3. Нарушение антимонопольного законодательства при подготовке ответов на обращения физических и </w:t>
            </w:r>
            <w:r w:rsidRPr="00DC3F61">
              <w:rPr>
                <w:rStyle w:val="65pt0pt"/>
                <w:sz w:val="24"/>
                <w:szCs w:val="24"/>
              </w:rPr>
              <w:lastRenderedPageBreak/>
              <w:t>юридических лиц (нарушение срока предоставления ответа / не предоставление ответа).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lastRenderedPageBreak/>
              <w:t>Недостаточный уровень знаний, квалификации и опыта специалистов. Высокая нагрузка на специалистов.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Существенный уровень (вероятность выдачи администрации округа предупреждения и возбуждения в отношении нее дела о нарушении антимонопольного законодательства.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1. 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Отсутствие надлежащей экспертизы документации о закупках. Нарушение порядка и сроков размещения документации о закупке. Непринятие мер по исключению конфликта интересов. Включение в описание объекта закупки требований, влекущих за собой ограничение количества участников закупки. Неоднозначность толкования (юридические коллизии) формулировок законодательства и муниципальных правовых актов. Нарушение порядка определения и обоснования начальной (максимальной) цены муниципального контракта.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Недостаточный опыт применения законодательства в сфере закупок.</w:t>
            </w: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Высокая нагрузка на специалистов.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2. Ограничение конкуренции при предоставлении муниципальной преференции по предоставлению в аренду муниципального имущества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 xml:space="preserve">Отсутствие (недостаточность) разъяснений антимонопольного </w:t>
            </w:r>
            <w:proofErr w:type="gramStart"/>
            <w:r w:rsidRPr="00DC3F61">
              <w:rPr>
                <w:rStyle w:val="65pt0pt"/>
                <w:sz w:val="24"/>
                <w:szCs w:val="24"/>
              </w:rPr>
              <w:t>органа</w:t>
            </w:r>
            <w:proofErr w:type="gramEnd"/>
            <w:r w:rsidRPr="00DC3F61">
              <w:rPr>
                <w:rStyle w:val="65pt0pt"/>
                <w:sz w:val="24"/>
                <w:szCs w:val="24"/>
              </w:rPr>
              <w:t xml:space="preserve"> но вопросам применения антимонопольного законодательства.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DC3F61">
              <w:rPr>
                <w:rStyle w:val="65pt0pt"/>
                <w:sz w:val="24"/>
                <w:szCs w:val="24"/>
              </w:rPr>
              <w:t>Неоднозначность толкования (юридические коллизии) формулировок законодательства и муниципальных правовых актов. Недостаточный уровень знаний, квалификации и опыта специалистов. Высокая нагрузка на специалистов.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Маловероятно</w:t>
            </w: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1B5D7F" w:rsidRDefault="001B5D7F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1B5D7F" w:rsidRPr="00DC3F61" w:rsidRDefault="001B5D7F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34615" w:rsidRPr="00DC3F61" w:rsidTr="005D21D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558F0">
              <w:rPr>
                <w:rStyle w:val="212pt"/>
              </w:rPr>
              <w:t>3. Разработка документов системы стратегического планирования и НПА  с нарушениями антимонопольного</w:t>
            </w:r>
            <w:r>
              <w:rPr>
                <w:rStyle w:val="212pt"/>
              </w:rPr>
              <w:t xml:space="preserve"> </w:t>
            </w:r>
            <w:r w:rsidRPr="00D558F0">
              <w:rPr>
                <w:rStyle w:val="212pt"/>
              </w:rPr>
              <w:t xml:space="preserve">законодательства, содержащими </w:t>
            </w:r>
            <w:proofErr w:type="gramStart"/>
            <w:r w:rsidRPr="00D558F0">
              <w:rPr>
                <w:rStyle w:val="212pt"/>
              </w:rPr>
              <w:t>дискриминационное</w:t>
            </w:r>
            <w:proofErr w:type="gramEnd"/>
            <w:r w:rsidRPr="00D558F0">
              <w:rPr>
                <w:rStyle w:val="212pt"/>
              </w:rPr>
              <w:t xml:space="preserve"> условия для хозяйствующих субъектов, или водящими избыточные обязанности, запреты и ограничения для хозяйствующих субъектов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615" w:rsidRPr="00DC3F61" w:rsidRDefault="00634615" w:rsidP="001B5D7F">
            <w:pPr>
              <w:pStyle w:val="24"/>
              <w:shd w:val="clear" w:color="auto" w:fill="auto"/>
              <w:spacing w:before="0"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C3F61">
              <w:rPr>
                <w:rStyle w:val="212pt"/>
                <w:rFonts w:eastAsia="Calibri"/>
              </w:rPr>
              <w:t>Недостаточное знание действующего</w:t>
            </w:r>
          </w:p>
          <w:p w:rsidR="00634615" w:rsidRPr="00DC3F61" w:rsidRDefault="00634615" w:rsidP="001B5D7F">
            <w:pPr>
              <w:pStyle w:val="24"/>
              <w:shd w:val="clear" w:color="auto" w:fill="auto"/>
              <w:spacing w:before="0" w:after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C3F61">
              <w:rPr>
                <w:rStyle w:val="212pt"/>
                <w:rFonts w:eastAsia="Calibri"/>
              </w:rPr>
              <w:t>законодательства. Несоблюдение установленных процедур.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558F0">
              <w:rPr>
                <w:rStyle w:val="212pt"/>
              </w:rPr>
              <w:t>Несвоевременное отслеживание изменений законодательства. Не проведение оценки регулирующего воздействия проектов НПА и экспертизы НПА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615" w:rsidRPr="00DC3F61" w:rsidRDefault="00634615" w:rsidP="005D21D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558F0">
              <w:rPr>
                <w:rStyle w:val="212pt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Незначительный уровень (вероятность выдачи администрации округа предупреждения)</w:t>
            </w:r>
          </w:p>
        </w:tc>
        <w:tc>
          <w:tcPr>
            <w:tcW w:w="4252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1. Предоставление необоснованных преференции при принятии решений о допуске к участию в конкурсном отборе и предоставлении субсидии юридическим лицам, осуществляющим деятельность на территории Череповецкого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Неоднозначность толкования (юридические коллизии) формулировок законодательства и муниципальных правовых актов.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Низкий уровень внутриведомственного и межведомственного взаимодействия, в том числе электронного, при проверке представленных юридическим лицом документов.</w:t>
            </w: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Недостаточный уровень знаний, квалификации и опыта специалистов. Высокая нагрузка на специалистов.</w:t>
            </w: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Несвоевременное отслеживание изменений законодательства</w:t>
            </w:r>
          </w:p>
        </w:tc>
        <w:tc>
          <w:tcPr>
            <w:tcW w:w="2344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 w:val="restart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634615" w:rsidRPr="00DC3F61" w:rsidRDefault="00634615" w:rsidP="001B5D7F">
            <w:pPr>
              <w:pStyle w:val="4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Низкий уровень (вероятность выдачи администрации округа предупреждения, возбуждения дела о</w:t>
            </w:r>
            <w:r w:rsidRPr="00DC3F61">
              <w:rPr>
                <w:sz w:val="24"/>
                <w:szCs w:val="24"/>
              </w:rPr>
              <w:t xml:space="preserve"> нарушении антимонопольного законодательства наложение штрафа отсутствует)</w:t>
            </w: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1. Ограничение конкуренции при принятии решения о проведении торгов по продаже/ права на заключение договора аренды земельного участка</w:t>
            </w:r>
          </w:p>
        </w:tc>
        <w:tc>
          <w:tcPr>
            <w:tcW w:w="4253" w:type="dxa"/>
            <w:shd w:val="clear" w:color="auto" w:fill="auto"/>
          </w:tcPr>
          <w:p w:rsidR="00634615" w:rsidRDefault="00634615" w:rsidP="001B5D7F">
            <w:pPr>
              <w:pStyle w:val="34"/>
              <w:shd w:val="clear" w:color="auto" w:fill="auto"/>
              <w:spacing w:line="240" w:lineRule="auto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Нарушение административных регламентов предоставления муниципальных услуг (несоблюдение процедур). Неоднозначность толкования (юридические коллизии) формулировок законодательства и муниципальных правовых актов. Недостаточный уровень знаний, квалификации и опыта специалистов. Высокая нагрузка на специалистов.</w:t>
            </w:r>
          </w:p>
          <w:p w:rsidR="001B5D7F" w:rsidRPr="00DC3F61" w:rsidRDefault="001B5D7F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44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2. Создание необоснованных преимуществ при осуществлении контроля целевого использования имущественных мер муниципальной поддержки</w:t>
            </w:r>
          </w:p>
        </w:tc>
        <w:tc>
          <w:tcPr>
            <w:tcW w:w="4253" w:type="dxa"/>
            <w:shd w:val="clear" w:color="auto" w:fill="auto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Неосуществление контроля за целевым использованием муниципальной поддержки в отношении конкретного хозяйствующего субъекта или группы хозяйствующих субъектов.</w:t>
            </w:r>
          </w:p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Недостаточный уровень знаний, квалификации и опыта специалистов. Высокая нагрузка на специалистов.</w:t>
            </w:r>
          </w:p>
        </w:tc>
        <w:tc>
          <w:tcPr>
            <w:tcW w:w="2344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3. Ограничение конкуренции при разработке и принятии муниципальных нормативных правовых актов, в том числе вследствие разработки механизмов и инструментов поддержки субъектов инвестиционной и предпринимательской деятельности, не соответствующих нормам Федерального закона от 26.07.2006 № 135-ФЗ «О защите конкуренции».</w:t>
            </w:r>
          </w:p>
        </w:tc>
        <w:tc>
          <w:tcPr>
            <w:tcW w:w="4253" w:type="dxa"/>
            <w:shd w:val="clear" w:color="auto" w:fill="auto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Неоднозначность толкования (юридические коллизии) формулировок законодательства и муниципальных правовых актов. Недостаточный уровень знаний, квалификации и опыта специалистов. Высокая нагрузка на специалистов.</w:t>
            </w:r>
          </w:p>
        </w:tc>
        <w:tc>
          <w:tcPr>
            <w:tcW w:w="2344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both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  <w:tr w:rsidR="00634615" w:rsidRPr="00DC3F61" w:rsidTr="005D21DF">
        <w:tc>
          <w:tcPr>
            <w:tcW w:w="675" w:type="dxa"/>
            <w:vMerge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634615" w:rsidRPr="00DC3F61" w:rsidRDefault="00634615" w:rsidP="001B5D7F">
            <w:pPr>
              <w:pStyle w:val="34"/>
              <w:shd w:val="clear" w:color="auto" w:fill="auto"/>
              <w:spacing w:line="240" w:lineRule="auto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4. Ограничение конкуренции при заключении соглашений о муниципальном-частном партнерстве / концессионного соглашения</w:t>
            </w:r>
          </w:p>
        </w:tc>
        <w:tc>
          <w:tcPr>
            <w:tcW w:w="4253" w:type="dxa"/>
            <w:shd w:val="clear" w:color="auto" w:fill="auto"/>
          </w:tcPr>
          <w:p w:rsidR="00634615" w:rsidRPr="00DC3F61" w:rsidRDefault="00634615" w:rsidP="001B5D7F">
            <w:pPr>
              <w:pStyle w:val="35"/>
              <w:shd w:val="clear" w:color="auto" w:fill="auto"/>
              <w:spacing w:line="240" w:lineRule="auto"/>
              <w:jc w:val="left"/>
              <w:rPr>
                <w:rStyle w:val="65pt0pt"/>
                <w:sz w:val="24"/>
                <w:szCs w:val="24"/>
              </w:rPr>
            </w:pPr>
            <w:r w:rsidRPr="00DC3F61">
              <w:rPr>
                <w:rStyle w:val="65pt0pt"/>
                <w:sz w:val="24"/>
                <w:szCs w:val="24"/>
              </w:rPr>
              <w:t>Неоднозначность толкования (юридические коллизии) формулировок законодательства и муниципальных правовых актов. Недостаточное знание действующего законодательства, квалификация и опыт специалистов. Высокая нагрузка на специалистов.</w:t>
            </w:r>
          </w:p>
        </w:tc>
        <w:tc>
          <w:tcPr>
            <w:tcW w:w="2344" w:type="dxa"/>
            <w:shd w:val="clear" w:color="auto" w:fill="auto"/>
          </w:tcPr>
          <w:p w:rsidR="00634615" w:rsidRPr="00DC3F61" w:rsidRDefault="00634615" w:rsidP="005D21DF">
            <w:pPr>
              <w:pStyle w:val="34"/>
              <w:shd w:val="clear" w:color="auto" w:fill="auto"/>
              <w:spacing w:line="240" w:lineRule="auto"/>
              <w:jc w:val="both"/>
              <w:rPr>
                <w:rStyle w:val="65pt0pt"/>
                <w:b w:val="0"/>
                <w:bCs w:val="0"/>
                <w:sz w:val="24"/>
                <w:szCs w:val="24"/>
              </w:rPr>
            </w:pPr>
            <w:r w:rsidRPr="00DC3F61">
              <w:rPr>
                <w:rStyle w:val="65pt0pt"/>
                <w:b w:val="0"/>
                <w:bCs w:val="0"/>
                <w:sz w:val="24"/>
                <w:szCs w:val="24"/>
              </w:rPr>
              <w:t>Маловероятно</w:t>
            </w:r>
          </w:p>
        </w:tc>
      </w:tr>
    </w:tbl>
    <w:p w:rsidR="00634615" w:rsidRPr="009012DE" w:rsidRDefault="00634615" w:rsidP="00634615">
      <w:pPr>
        <w:pStyle w:val="34"/>
        <w:shd w:val="clear" w:color="auto" w:fill="auto"/>
        <w:spacing w:line="240" w:lineRule="auto"/>
        <w:jc w:val="center"/>
        <w:rPr>
          <w:b w:val="0"/>
          <w:bCs w:val="0"/>
          <w:sz w:val="26"/>
          <w:szCs w:val="26"/>
        </w:rPr>
      </w:pPr>
    </w:p>
    <w:p w:rsidR="00634615" w:rsidRDefault="00634615" w:rsidP="00634615"/>
    <w:p w:rsidR="00634615" w:rsidRDefault="00634615" w:rsidP="00634615"/>
    <w:p w:rsidR="00634615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615" w:rsidRPr="006226C8" w:rsidRDefault="00634615" w:rsidP="006226C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34615" w:rsidRPr="006226C8" w:rsidSect="001B5D7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08E" w:rsidRDefault="0005208E" w:rsidP="00511BE5">
      <w:pPr>
        <w:spacing w:after="0" w:line="240" w:lineRule="auto"/>
      </w:pPr>
      <w:r>
        <w:separator/>
      </w:r>
    </w:p>
  </w:endnote>
  <w:endnote w:type="continuationSeparator" w:id="0">
    <w:p w:rsidR="0005208E" w:rsidRDefault="0005208E" w:rsidP="0051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08E" w:rsidRDefault="0005208E" w:rsidP="00511BE5">
      <w:pPr>
        <w:spacing w:after="0" w:line="240" w:lineRule="auto"/>
      </w:pPr>
      <w:r>
        <w:separator/>
      </w:r>
    </w:p>
  </w:footnote>
  <w:footnote w:type="continuationSeparator" w:id="0">
    <w:p w:rsidR="0005208E" w:rsidRDefault="0005208E" w:rsidP="00511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195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11BE5" w:rsidRDefault="00E864EA">
        <w:pPr>
          <w:pStyle w:val="a6"/>
          <w:jc w:val="center"/>
        </w:pPr>
        <w:r w:rsidRPr="00511BE5">
          <w:rPr>
            <w:rFonts w:ascii="Times New Roman" w:hAnsi="Times New Roman" w:cs="Times New Roman"/>
            <w:sz w:val="24"/>
          </w:rPr>
          <w:fldChar w:fldCharType="begin"/>
        </w:r>
        <w:r w:rsidR="00511BE5" w:rsidRPr="00511BE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11BE5">
          <w:rPr>
            <w:rFonts w:ascii="Times New Roman" w:hAnsi="Times New Roman" w:cs="Times New Roman"/>
            <w:sz w:val="24"/>
          </w:rPr>
          <w:fldChar w:fldCharType="separate"/>
        </w:r>
        <w:r w:rsidR="009A1163">
          <w:rPr>
            <w:rFonts w:ascii="Times New Roman" w:hAnsi="Times New Roman" w:cs="Times New Roman"/>
            <w:noProof/>
            <w:sz w:val="24"/>
          </w:rPr>
          <w:t>8</w:t>
        </w:r>
        <w:r w:rsidRPr="00511BE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11BE5" w:rsidRDefault="00511B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3C3"/>
    <w:multiLevelType w:val="multilevel"/>
    <w:tmpl w:val="245AF2D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27279DA"/>
    <w:multiLevelType w:val="hybridMultilevel"/>
    <w:tmpl w:val="03620F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C007C3"/>
    <w:multiLevelType w:val="hybridMultilevel"/>
    <w:tmpl w:val="E3FC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D4B59"/>
    <w:multiLevelType w:val="hybridMultilevel"/>
    <w:tmpl w:val="AC0CFCD6"/>
    <w:lvl w:ilvl="0" w:tplc="CE80854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6C5137"/>
    <w:multiLevelType w:val="hybridMultilevel"/>
    <w:tmpl w:val="F008E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D65081"/>
    <w:multiLevelType w:val="hybridMultilevel"/>
    <w:tmpl w:val="55A047A6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D01D4"/>
    <w:multiLevelType w:val="hybridMultilevel"/>
    <w:tmpl w:val="AE825B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FCD4649"/>
    <w:multiLevelType w:val="hybridMultilevel"/>
    <w:tmpl w:val="5EFAF388"/>
    <w:lvl w:ilvl="0" w:tplc="8AA42AB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297A2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35C37"/>
    <w:multiLevelType w:val="hybridMultilevel"/>
    <w:tmpl w:val="F1D629FC"/>
    <w:lvl w:ilvl="0" w:tplc="B2ECBA3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4D0A10"/>
    <w:multiLevelType w:val="hybridMultilevel"/>
    <w:tmpl w:val="72CEBC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AF4379"/>
    <w:multiLevelType w:val="hybridMultilevel"/>
    <w:tmpl w:val="F0A81BAC"/>
    <w:lvl w:ilvl="0" w:tplc="7D92D1D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E2C6FCC"/>
    <w:multiLevelType w:val="hybridMultilevel"/>
    <w:tmpl w:val="501CD572"/>
    <w:lvl w:ilvl="0" w:tplc="E9D8A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06EE0"/>
    <w:multiLevelType w:val="hybridMultilevel"/>
    <w:tmpl w:val="28A6CB12"/>
    <w:lvl w:ilvl="0" w:tplc="2E946C1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2C6BFC"/>
    <w:multiLevelType w:val="hybridMultilevel"/>
    <w:tmpl w:val="CD94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663FA"/>
    <w:multiLevelType w:val="hybridMultilevel"/>
    <w:tmpl w:val="92460C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03301B6"/>
    <w:multiLevelType w:val="hybridMultilevel"/>
    <w:tmpl w:val="82C43C2E"/>
    <w:lvl w:ilvl="0" w:tplc="E9D8A4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306060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34276"/>
    <w:multiLevelType w:val="hybridMultilevel"/>
    <w:tmpl w:val="F45E58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CF32C2A"/>
    <w:multiLevelType w:val="hybridMultilevel"/>
    <w:tmpl w:val="98383B5C"/>
    <w:lvl w:ilvl="0" w:tplc="3DA8D3D8">
      <w:start w:val="1"/>
      <w:numFmt w:val="decimal"/>
      <w:lvlText w:val="%1."/>
      <w:lvlJc w:val="left"/>
      <w:pPr>
        <w:ind w:left="14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1A34483"/>
    <w:multiLevelType w:val="hybridMultilevel"/>
    <w:tmpl w:val="21BECAD8"/>
    <w:lvl w:ilvl="0" w:tplc="6242F84A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7B826C6A"/>
    <w:multiLevelType w:val="hybridMultilevel"/>
    <w:tmpl w:val="CE3C5B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9"/>
  </w:num>
  <w:num w:numId="5">
    <w:abstractNumId w:val="11"/>
  </w:num>
  <w:num w:numId="6">
    <w:abstractNumId w:val="1"/>
  </w:num>
  <w:num w:numId="7">
    <w:abstractNumId w:val="12"/>
  </w:num>
  <w:num w:numId="8">
    <w:abstractNumId w:val="15"/>
  </w:num>
  <w:num w:numId="9">
    <w:abstractNumId w:val="13"/>
  </w:num>
  <w:num w:numId="10">
    <w:abstractNumId w:val="6"/>
  </w:num>
  <w:num w:numId="11">
    <w:abstractNumId w:val="14"/>
  </w:num>
  <w:num w:numId="12">
    <w:abstractNumId w:val="18"/>
  </w:num>
  <w:num w:numId="13">
    <w:abstractNumId w:val="2"/>
  </w:num>
  <w:num w:numId="14">
    <w:abstractNumId w:val="5"/>
  </w:num>
  <w:num w:numId="15">
    <w:abstractNumId w:val="0"/>
  </w:num>
  <w:num w:numId="16">
    <w:abstractNumId w:val="2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"/>
  </w:num>
  <w:num w:numId="20">
    <w:abstractNumId w:val="17"/>
  </w:num>
  <w:num w:numId="21">
    <w:abstractNumId w:val="20"/>
  </w:num>
  <w:num w:numId="22">
    <w:abstractNumId w:val="4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4B"/>
    <w:rsid w:val="000457D3"/>
    <w:rsid w:val="0005208E"/>
    <w:rsid w:val="00072A6F"/>
    <w:rsid w:val="00095B10"/>
    <w:rsid w:val="000C7C39"/>
    <w:rsid w:val="000D7BD1"/>
    <w:rsid w:val="0011413C"/>
    <w:rsid w:val="0017040C"/>
    <w:rsid w:val="00177450"/>
    <w:rsid w:val="00196893"/>
    <w:rsid w:val="001B5719"/>
    <w:rsid w:val="001B5D7F"/>
    <w:rsid w:val="001D20A1"/>
    <w:rsid w:val="00213370"/>
    <w:rsid w:val="00247FD1"/>
    <w:rsid w:val="002A752D"/>
    <w:rsid w:val="002F76F6"/>
    <w:rsid w:val="00352BFB"/>
    <w:rsid w:val="00365932"/>
    <w:rsid w:val="0037385D"/>
    <w:rsid w:val="0037393A"/>
    <w:rsid w:val="00382897"/>
    <w:rsid w:val="00391BF2"/>
    <w:rsid w:val="00434BBB"/>
    <w:rsid w:val="00457805"/>
    <w:rsid w:val="00484655"/>
    <w:rsid w:val="004A46DB"/>
    <w:rsid w:val="004A5FBD"/>
    <w:rsid w:val="00503C7F"/>
    <w:rsid w:val="00511BE5"/>
    <w:rsid w:val="00540974"/>
    <w:rsid w:val="00551CFD"/>
    <w:rsid w:val="005B3B01"/>
    <w:rsid w:val="005F1314"/>
    <w:rsid w:val="00614B42"/>
    <w:rsid w:val="00616F1F"/>
    <w:rsid w:val="006226C8"/>
    <w:rsid w:val="00634615"/>
    <w:rsid w:val="0073587F"/>
    <w:rsid w:val="00795B4C"/>
    <w:rsid w:val="008C54CD"/>
    <w:rsid w:val="0090476F"/>
    <w:rsid w:val="00904CB4"/>
    <w:rsid w:val="00985F2A"/>
    <w:rsid w:val="009A1163"/>
    <w:rsid w:val="00A03155"/>
    <w:rsid w:val="00A35660"/>
    <w:rsid w:val="00A6595B"/>
    <w:rsid w:val="00A96510"/>
    <w:rsid w:val="00AA373D"/>
    <w:rsid w:val="00AA374B"/>
    <w:rsid w:val="00AB20C1"/>
    <w:rsid w:val="00AC63D7"/>
    <w:rsid w:val="00B11797"/>
    <w:rsid w:val="00B41B1A"/>
    <w:rsid w:val="00B4665B"/>
    <w:rsid w:val="00B96B67"/>
    <w:rsid w:val="00C25568"/>
    <w:rsid w:val="00C3482B"/>
    <w:rsid w:val="00C6011A"/>
    <w:rsid w:val="00C70E5A"/>
    <w:rsid w:val="00C839A4"/>
    <w:rsid w:val="00CC01D8"/>
    <w:rsid w:val="00CF5C81"/>
    <w:rsid w:val="00D22FEF"/>
    <w:rsid w:val="00D2432B"/>
    <w:rsid w:val="00D32D86"/>
    <w:rsid w:val="00D377A5"/>
    <w:rsid w:val="00D96912"/>
    <w:rsid w:val="00DB0575"/>
    <w:rsid w:val="00DB5465"/>
    <w:rsid w:val="00DE35FB"/>
    <w:rsid w:val="00DE7821"/>
    <w:rsid w:val="00DF43F3"/>
    <w:rsid w:val="00E428D1"/>
    <w:rsid w:val="00E47AAF"/>
    <w:rsid w:val="00E60F40"/>
    <w:rsid w:val="00E71235"/>
    <w:rsid w:val="00E864EA"/>
    <w:rsid w:val="00ED2160"/>
    <w:rsid w:val="00EE2D36"/>
    <w:rsid w:val="00F43E29"/>
    <w:rsid w:val="00F95F07"/>
    <w:rsid w:val="00FC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3C"/>
  </w:style>
  <w:style w:type="paragraph" w:styleId="2">
    <w:name w:val="heading 2"/>
    <w:basedOn w:val="a"/>
    <w:next w:val="a"/>
    <w:link w:val="20"/>
    <w:qFormat/>
    <w:rsid w:val="00095B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5D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semiHidden/>
    <w:rsid w:val="00AB20C1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AB20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B20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20C1"/>
    <w:pPr>
      <w:ind w:left="720"/>
      <w:contextualSpacing/>
    </w:pPr>
  </w:style>
  <w:style w:type="table" w:styleId="a4">
    <w:name w:val="Table Grid"/>
    <w:basedOn w:val="a1"/>
    <w:rsid w:val="0051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511BE5"/>
    <w:rPr>
      <w:i/>
      <w:iCs/>
    </w:rPr>
  </w:style>
  <w:style w:type="paragraph" w:styleId="a6">
    <w:name w:val="header"/>
    <w:basedOn w:val="a"/>
    <w:link w:val="a7"/>
    <w:uiPriority w:val="99"/>
    <w:unhideWhenUsed/>
    <w:rsid w:val="0051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1BE5"/>
  </w:style>
  <w:style w:type="paragraph" w:styleId="a8">
    <w:name w:val="footer"/>
    <w:basedOn w:val="a"/>
    <w:link w:val="a9"/>
    <w:uiPriority w:val="99"/>
    <w:semiHidden/>
    <w:unhideWhenUsed/>
    <w:rsid w:val="00511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11BE5"/>
  </w:style>
  <w:style w:type="paragraph" w:customStyle="1" w:styleId="ConsPlusNormal">
    <w:name w:val="ConsPlusNormal"/>
    <w:rsid w:val="00D22F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17040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17040C"/>
  </w:style>
  <w:style w:type="paragraph" w:customStyle="1" w:styleId="ConsPlusNonformat">
    <w:name w:val="ConsPlusNonformat"/>
    <w:rsid w:val="006226C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c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"/>
    <w:uiPriority w:val="99"/>
    <w:unhideWhenUsed/>
    <w:rsid w:val="0062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c"/>
    <w:uiPriority w:val="99"/>
    <w:locked/>
    <w:rsid w:val="006226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95B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4097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40974"/>
    <w:rPr>
      <w:sz w:val="16"/>
      <w:szCs w:val="16"/>
    </w:rPr>
  </w:style>
  <w:style w:type="character" w:customStyle="1" w:styleId="extended-textshort">
    <w:name w:val="extended-text__short"/>
    <w:basedOn w:val="a0"/>
    <w:rsid w:val="00540974"/>
  </w:style>
  <w:style w:type="paragraph" w:styleId="ad">
    <w:name w:val="Title"/>
    <w:basedOn w:val="a"/>
    <w:link w:val="ae"/>
    <w:qFormat/>
    <w:rsid w:val="00F95F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F95F07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33">
    <w:name w:val="Основной текст (3)_"/>
    <w:link w:val="34"/>
    <w:rsid w:val="00904CB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04CB4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">
    <w:name w:val="Основной текст_"/>
    <w:link w:val="35"/>
    <w:rsid w:val="00634615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55pt0pt">
    <w:name w:val="Основной текст + 5;5 pt;Полужирный;Курсив;Интервал 0 pt"/>
    <w:rsid w:val="00634615"/>
    <w:rPr>
      <w:rFonts w:ascii="Times New Roman" w:eastAsia="Times New Roman" w:hAnsi="Times New Roman" w:cs="Times New Roman"/>
      <w:b/>
      <w:bCs/>
      <w:i/>
      <w:iCs/>
      <w:color w:val="000000"/>
      <w:spacing w:val="12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65pt0pt">
    <w:name w:val="Основной текст + 6;5 pt;Интервал 0 pt"/>
    <w:rsid w:val="00634615"/>
    <w:rPr>
      <w:rFonts w:ascii="Times New Roman" w:eastAsia="Times New Roman" w:hAnsi="Times New Roman" w:cs="Times New Roman"/>
      <w:color w:val="000000"/>
      <w:spacing w:val="-2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5">
    <w:name w:val="Основной текст3"/>
    <w:basedOn w:val="a"/>
    <w:link w:val="af"/>
    <w:rsid w:val="00634615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3"/>
    </w:rPr>
  </w:style>
  <w:style w:type="character" w:customStyle="1" w:styleId="4">
    <w:name w:val="Основной текст (4)_"/>
    <w:link w:val="40"/>
    <w:rsid w:val="00634615"/>
    <w:rPr>
      <w:rFonts w:ascii="Times New Roman" w:eastAsia="Times New Roman" w:hAnsi="Times New Roman" w:cs="Times New Roman"/>
      <w:spacing w:val="-2"/>
      <w:sz w:val="13"/>
      <w:szCs w:val="1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3461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2"/>
      <w:sz w:val="13"/>
      <w:szCs w:val="13"/>
    </w:rPr>
  </w:style>
  <w:style w:type="character" w:customStyle="1" w:styleId="212pt">
    <w:name w:val="Основной текст (2) + 12 pt"/>
    <w:rsid w:val="00634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link w:val="24"/>
    <w:rsid w:val="00634615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34615"/>
    <w:pPr>
      <w:shd w:val="clear" w:color="auto" w:fill="FFFFFF"/>
      <w:spacing w:before="300" w:after="480" w:line="0" w:lineRule="atLeast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1B5D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Balloon Text"/>
    <w:basedOn w:val="a"/>
    <w:link w:val="af1"/>
    <w:uiPriority w:val="99"/>
    <w:semiHidden/>
    <w:unhideWhenUsed/>
    <w:rsid w:val="009A1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1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Делопроизводитель</dc:creator>
  <cp:lastModifiedBy>Делопроизводитель</cp:lastModifiedBy>
  <cp:revision>5</cp:revision>
  <cp:lastPrinted>2026-02-24T11:56:00Z</cp:lastPrinted>
  <dcterms:created xsi:type="dcterms:W3CDTF">2026-02-16T15:22:00Z</dcterms:created>
  <dcterms:modified xsi:type="dcterms:W3CDTF">2026-02-24T12:01:00Z</dcterms:modified>
</cp:coreProperties>
</file>