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5E" w:rsidRPr="005A7E5E" w:rsidRDefault="005A7E5E" w:rsidP="005A7E5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</w:rPr>
      </w:pPr>
      <w:r w:rsidRPr="005A7E5E">
        <w:rPr>
          <w:rFonts w:ascii="Times New Roman" w:hAnsi="Times New Roman"/>
          <w:color w:val="1A1A1A"/>
          <w:sz w:val="28"/>
          <w:szCs w:val="28"/>
        </w:rPr>
        <w:t>ПРОЕКТ</w:t>
      </w:r>
    </w:p>
    <w:p w:rsidR="00A0736B" w:rsidRPr="005A7E5E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5A7E5E">
        <w:rPr>
          <w:rFonts w:ascii="Times New Roman" w:hAnsi="Times New Roman"/>
          <w:color w:val="1A1A1A"/>
          <w:sz w:val="28"/>
          <w:szCs w:val="28"/>
        </w:rPr>
        <w:t xml:space="preserve">АДМИНИСТРАЦИЯ </w:t>
      </w:r>
      <w:r w:rsidR="005A7E5E" w:rsidRPr="005A7E5E">
        <w:rPr>
          <w:rFonts w:ascii="Times New Roman" w:hAnsi="Times New Roman"/>
          <w:color w:val="1A1A1A"/>
          <w:sz w:val="28"/>
          <w:szCs w:val="28"/>
        </w:rPr>
        <w:t>АБАКАНОВСКОГО</w:t>
      </w:r>
      <w:r w:rsidRPr="005A7E5E">
        <w:rPr>
          <w:rFonts w:ascii="Times New Roman" w:hAnsi="Times New Roman"/>
          <w:color w:val="1A1A1A"/>
          <w:sz w:val="28"/>
          <w:szCs w:val="28"/>
        </w:rPr>
        <w:t xml:space="preserve"> СЕЛЬСКОГО ПОСЕЛЕНИЯ</w:t>
      </w:r>
    </w:p>
    <w:p w:rsidR="00A0736B" w:rsidRPr="005A7E5E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5A7E5E">
        <w:rPr>
          <w:rFonts w:ascii="Times New Roman" w:hAnsi="Times New Roman"/>
          <w:color w:val="1A1A1A"/>
          <w:sz w:val="28"/>
          <w:szCs w:val="28"/>
        </w:rPr>
        <w:t>ЧЕРЕПОВЕЦКОГО МУНИЦИПАЛЬНОГОРАЙОНА</w:t>
      </w:r>
    </w:p>
    <w:p w:rsidR="00A0736B" w:rsidRPr="005A7E5E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5A7E5E">
        <w:rPr>
          <w:rFonts w:ascii="Times New Roman" w:hAnsi="Times New Roman"/>
          <w:color w:val="1A1A1A"/>
          <w:sz w:val="28"/>
          <w:szCs w:val="28"/>
        </w:rPr>
        <w:t>ВОЛОГОДСКОЙ ОБЛАСТИ</w:t>
      </w:r>
    </w:p>
    <w:p w:rsidR="00A0736B" w:rsidRPr="0038089A" w:rsidRDefault="00A0736B" w:rsidP="00A0736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</w:p>
    <w:p w:rsidR="00A0736B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38089A">
        <w:rPr>
          <w:rFonts w:ascii="Times New Roman" w:hAnsi="Times New Roman"/>
          <w:b/>
          <w:color w:val="1A1A1A"/>
          <w:sz w:val="28"/>
          <w:szCs w:val="28"/>
        </w:rPr>
        <w:t>ПОСТАНОВЛЕНИЕ</w:t>
      </w:r>
    </w:p>
    <w:p w:rsidR="00A0736B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A0736B" w:rsidRPr="0038089A" w:rsidRDefault="00A0736B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A0736B" w:rsidRPr="00302A9F" w:rsidRDefault="005A7E5E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                      </w:t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 xml:space="preserve">от </w:t>
      </w:r>
      <w:r w:rsidR="00DD1ABC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>
        <w:rPr>
          <w:rFonts w:ascii="Times New Roman" w:hAnsi="Times New Roman"/>
          <w:color w:val="1A1A1A"/>
          <w:sz w:val="26"/>
          <w:szCs w:val="26"/>
        </w:rPr>
        <w:tab/>
      </w:r>
      <w:r w:rsidR="00A0736B" w:rsidRPr="00302A9F">
        <w:rPr>
          <w:rFonts w:ascii="Times New Roman" w:hAnsi="Times New Roman"/>
          <w:color w:val="1A1A1A"/>
          <w:sz w:val="26"/>
          <w:szCs w:val="26"/>
        </w:rPr>
        <w:t xml:space="preserve">        № </w:t>
      </w:r>
      <w:r w:rsidR="00DD1ABC">
        <w:rPr>
          <w:rFonts w:ascii="Times New Roman" w:hAnsi="Times New Roman"/>
          <w:color w:val="1A1A1A"/>
          <w:sz w:val="26"/>
          <w:szCs w:val="26"/>
        </w:rPr>
        <w:t xml:space="preserve"> </w:t>
      </w:r>
    </w:p>
    <w:p w:rsidR="00A0736B" w:rsidRPr="00302A9F" w:rsidRDefault="00A0736B" w:rsidP="00A073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6"/>
          <w:szCs w:val="26"/>
        </w:rPr>
      </w:pPr>
    </w:p>
    <w:p w:rsidR="00A0736B" w:rsidRPr="00302A9F" w:rsidRDefault="005A7E5E" w:rsidP="00A0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color w:val="1A1A1A"/>
          <w:sz w:val="26"/>
          <w:szCs w:val="26"/>
        </w:rPr>
        <w:t>Абаканово</w:t>
      </w:r>
      <w:proofErr w:type="spellEnd"/>
    </w:p>
    <w:p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F4B2F" w:rsidRPr="00ED3646" w:rsidRDefault="00DD1ABC" w:rsidP="00A0736B">
      <w:pPr>
        <w:pStyle w:val="12"/>
        <w:jc w:val="center"/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</w:pPr>
      <w:proofErr w:type="gramStart"/>
      <w:r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О внесении изменений в </w:t>
      </w:r>
      <w:r w:rsidR="23012CA8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административн</w:t>
      </w:r>
      <w:r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ый</w:t>
      </w:r>
      <w:r w:rsidR="23012CA8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регламент по предоставлению муниципальной услуги по </w:t>
      </w:r>
      <w:r w:rsidR="00F02017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установлению публичного сервитута в отношении</w:t>
      </w:r>
      <w:proofErr w:type="gramEnd"/>
      <w:r w:rsidR="00F02017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</w:t>
      </w:r>
      <w:r w:rsidR="23012CA8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земельных участков, находящихся в муниципальной собственности </w:t>
      </w:r>
      <w:proofErr w:type="spellStart"/>
      <w:r w:rsidR="005A7E5E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>Абакановского</w:t>
      </w:r>
      <w:proofErr w:type="spellEnd"/>
      <w:r w:rsidR="00A0736B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</w:t>
      </w:r>
      <w:r w:rsidR="00F02017" w:rsidRPr="00ED3646">
        <w:rPr>
          <w:rStyle w:val="a3"/>
          <w:rFonts w:ascii="Times New Roman" w:eastAsia="Times New Roman" w:hAnsi="Times New Roman"/>
          <w:b/>
          <w:i w:val="0"/>
          <w:iCs w:val="0"/>
          <w:sz w:val="24"/>
          <w:szCs w:val="24"/>
        </w:rPr>
        <w:t xml:space="preserve"> сельского поселения</w:t>
      </w:r>
    </w:p>
    <w:p w:rsidR="00E2681F" w:rsidRPr="00ED3646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4"/>
          <w:szCs w:val="24"/>
        </w:rPr>
      </w:pPr>
    </w:p>
    <w:p w:rsidR="00E2681F" w:rsidRPr="00ED3646" w:rsidRDefault="23012CA8" w:rsidP="23012CA8">
      <w:pPr>
        <w:pStyle w:val="1"/>
        <w:rPr>
          <w:rFonts w:eastAsia="Times New Roman"/>
          <w:sz w:val="24"/>
          <w:szCs w:val="24"/>
        </w:rPr>
      </w:pPr>
      <w:proofErr w:type="gramStart"/>
      <w:r w:rsidRPr="00ED3646">
        <w:rPr>
          <w:rFonts w:eastAsia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5A7E5E">
        <w:rPr>
          <w:rStyle w:val="a3"/>
          <w:rFonts w:eastAsia="Times New Roman"/>
          <w:i w:val="0"/>
          <w:iCs w:val="0"/>
          <w:sz w:val="24"/>
          <w:szCs w:val="24"/>
        </w:rPr>
        <w:t>Абакановского</w:t>
      </w:r>
      <w:proofErr w:type="spellEnd"/>
      <w:r w:rsidRPr="00ED3646">
        <w:rPr>
          <w:rFonts w:eastAsia="Times New Roman"/>
          <w:sz w:val="24"/>
          <w:szCs w:val="24"/>
        </w:rPr>
        <w:t xml:space="preserve"> сельского поселения от </w:t>
      </w:r>
      <w:r w:rsidR="00982827">
        <w:rPr>
          <w:rFonts w:eastAsia="Times New Roman"/>
          <w:sz w:val="24"/>
          <w:szCs w:val="24"/>
        </w:rPr>
        <w:t>28.09</w:t>
      </w:r>
      <w:r w:rsidR="00A0736B" w:rsidRPr="00ED3646">
        <w:rPr>
          <w:rFonts w:eastAsia="Times New Roman"/>
          <w:sz w:val="24"/>
          <w:szCs w:val="24"/>
        </w:rPr>
        <w:t xml:space="preserve">.2022 № </w:t>
      </w:r>
      <w:r w:rsidR="00982827">
        <w:rPr>
          <w:rFonts w:eastAsia="Times New Roman"/>
          <w:sz w:val="24"/>
          <w:szCs w:val="24"/>
        </w:rPr>
        <w:t>103</w:t>
      </w:r>
      <w:r w:rsidR="00A0736B" w:rsidRPr="00ED3646">
        <w:rPr>
          <w:rFonts w:eastAsia="Times New Roman"/>
          <w:sz w:val="24"/>
          <w:szCs w:val="24"/>
        </w:rPr>
        <w:t xml:space="preserve"> </w:t>
      </w:r>
      <w:r w:rsidRPr="00ED3646">
        <w:rPr>
          <w:rFonts w:eastAsia="Times New Roman"/>
          <w:sz w:val="24"/>
          <w:szCs w:val="24"/>
        </w:rPr>
        <w:t>«Об утверждении Порядка разработки и утверждения административных регламентов предоставления мун</w:t>
      </w:r>
      <w:r w:rsidR="00982827">
        <w:rPr>
          <w:rFonts w:eastAsia="Times New Roman"/>
          <w:sz w:val="24"/>
          <w:szCs w:val="24"/>
        </w:rPr>
        <w:t>иципальных услуг</w:t>
      </w:r>
      <w:r w:rsidRPr="00ED3646">
        <w:rPr>
          <w:rFonts w:eastAsia="Times New Roman"/>
          <w:sz w:val="24"/>
          <w:szCs w:val="24"/>
        </w:rPr>
        <w:t>», в целях упорядочения работы по предоставлению</w:t>
      </w:r>
      <w:proofErr w:type="gramEnd"/>
      <w:r w:rsidRPr="00ED3646">
        <w:rPr>
          <w:rFonts w:eastAsia="Times New Roman"/>
          <w:sz w:val="24"/>
          <w:szCs w:val="24"/>
        </w:rPr>
        <w:t xml:space="preserve"> земельных участков на территории </w:t>
      </w:r>
      <w:proofErr w:type="spellStart"/>
      <w:r w:rsidR="005A7E5E">
        <w:rPr>
          <w:rStyle w:val="a3"/>
          <w:rFonts w:eastAsia="Times New Roman"/>
          <w:i w:val="0"/>
          <w:iCs w:val="0"/>
          <w:sz w:val="24"/>
          <w:szCs w:val="24"/>
        </w:rPr>
        <w:t>Абакановского</w:t>
      </w:r>
      <w:proofErr w:type="spellEnd"/>
      <w:r w:rsidRPr="00ED3646">
        <w:rPr>
          <w:rFonts w:eastAsia="Times New Roman"/>
          <w:sz w:val="24"/>
          <w:szCs w:val="24"/>
        </w:rPr>
        <w:t xml:space="preserve"> сельского поселения,</w:t>
      </w:r>
    </w:p>
    <w:p w:rsidR="00E2681F" w:rsidRPr="00ED3646" w:rsidRDefault="00A0736B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 xml:space="preserve">       </w:t>
      </w:r>
      <w:r w:rsidR="23012CA8" w:rsidRPr="00ED3646">
        <w:rPr>
          <w:rFonts w:eastAsia="Times New Roman"/>
          <w:sz w:val="24"/>
          <w:szCs w:val="24"/>
        </w:rPr>
        <w:t xml:space="preserve">Администрация </w:t>
      </w:r>
      <w:proofErr w:type="spellStart"/>
      <w:r w:rsidR="00982827">
        <w:rPr>
          <w:rStyle w:val="a3"/>
          <w:rFonts w:eastAsia="Times New Roman"/>
          <w:i w:val="0"/>
          <w:iCs w:val="0"/>
          <w:sz w:val="24"/>
          <w:szCs w:val="24"/>
        </w:rPr>
        <w:t>Абакановского</w:t>
      </w:r>
      <w:proofErr w:type="spellEnd"/>
      <w:r w:rsidR="23012CA8" w:rsidRPr="00ED3646">
        <w:rPr>
          <w:rFonts w:eastAsia="Times New Roman"/>
          <w:sz w:val="24"/>
          <w:szCs w:val="24"/>
        </w:rPr>
        <w:t xml:space="preserve"> сельского поселения</w:t>
      </w:r>
    </w:p>
    <w:p w:rsidR="00E2681F" w:rsidRPr="00ED3646" w:rsidRDefault="00E2681F" w:rsidP="23012CA8">
      <w:pPr>
        <w:pStyle w:val="1"/>
        <w:ind w:firstLine="0"/>
        <w:rPr>
          <w:rFonts w:eastAsia="Times New Roman"/>
          <w:sz w:val="24"/>
          <w:szCs w:val="24"/>
        </w:rPr>
      </w:pPr>
    </w:p>
    <w:p w:rsidR="00E2681F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  <w:r w:rsidRPr="00ED3646">
        <w:rPr>
          <w:rFonts w:eastAsia="Times New Roman"/>
          <w:sz w:val="24"/>
          <w:szCs w:val="24"/>
        </w:rPr>
        <w:t>ПОСТАНОВЛЯЕТ:</w:t>
      </w:r>
    </w:p>
    <w:p w:rsidR="23012CA8" w:rsidRPr="00ED3646" w:rsidRDefault="23012CA8" w:rsidP="23012CA8">
      <w:pPr>
        <w:pStyle w:val="1"/>
        <w:ind w:firstLine="0"/>
        <w:rPr>
          <w:rFonts w:eastAsia="Times New Roman"/>
          <w:sz w:val="24"/>
          <w:szCs w:val="24"/>
        </w:rPr>
      </w:pPr>
    </w:p>
    <w:p w:rsidR="00E2681F" w:rsidRPr="003B2D70" w:rsidRDefault="00DD1ABC" w:rsidP="003B2D70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Внести в</w:t>
      </w:r>
      <w:r w:rsidR="23012CA8" w:rsidRPr="003B2D70">
        <w:rPr>
          <w:rFonts w:eastAsia="Times New Roman"/>
          <w:sz w:val="24"/>
          <w:szCs w:val="24"/>
        </w:rPr>
        <w:t xml:space="preserve"> административный регламент по предоставлению </w:t>
      </w:r>
      <w:r w:rsidR="23012CA8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муниципальной услуги по </w:t>
      </w:r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установлению публичного сервитута в отношении земельных участков, находящихся в муниципальной собственности </w:t>
      </w:r>
      <w:proofErr w:type="spellStart"/>
      <w:r w:rsidR="00982827">
        <w:rPr>
          <w:rStyle w:val="a3"/>
          <w:rFonts w:eastAsia="Times New Roman"/>
          <w:i w:val="0"/>
          <w:iCs w:val="0"/>
          <w:sz w:val="24"/>
          <w:szCs w:val="24"/>
        </w:rPr>
        <w:t>Абакановского</w:t>
      </w:r>
      <w:proofErr w:type="spellEnd"/>
      <w:r w:rsidR="00F02017"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982827">
        <w:rPr>
          <w:rStyle w:val="a3"/>
          <w:rFonts w:eastAsia="Times New Roman"/>
          <w:i w:val="0"/>
          <w:iCs w:val="0"/>
          <w:sz w:val="24"/>
          <w:szCs w:val="24"/>
        </w:rPr>
        <w:t>Абакановского</w:t>
      </w:r>
      <w:proofErr w:type="spellEnd"/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 xml:space="preserve"> сельского поселения от </w:t>
      </w:r>
      <w:r w:rsidR="00982827">
        <w:rPr>
          <w:rStyle w:val="a3"/>
          <w:rFonts w:eastAsia="Times New Roman"/>
          <w:i w:val="0"/>
          <w:iCs w:val="0"/>
          <w:sz w:val="24"/>
          <w:szCs w:val="24"/>
        </w:rPr>
        <w:t>09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.</w:t>
      </w:r>
      <w:r w:rsidR="00982827">
        <w:rPr>
          <w:rStyle w:val="a3"/>
          <w:rFonts w:eastAsia="Times New Roman"/>
          <w:i w:val="0"/>
          <w:iCs w:val="0"/>
          <w:sz w:val="24"/>
          <w:szCs w:val="24"/>
        </w:rPr>
        <w:t>11.2023 № 12</w:t>
      </w:r>
      <w:r w:rsidRPr="003B2D70">
        <w:rPr>
          <w:rStyle w:val="a3"/>
          <w:rFonts w:eastAsia="Times New Roman"/>
          <w:i w:val="0"/>
          <w:iCs w:val="0"/>
          <w:sz w:val="24"/>
          <w:szCs w:val="24"/>
        </w:rPr>
        <w:t>8 (далее – Административный регламент), следующие изменения:</w:t>
      </w:r>
    </w:p>
    <w:p w:rsidR="003328D4" w:rsidRPr="003B2D70" w:rsidRDefault="00331300" w:rsidP="003B2D70">
      <w:pPr>
        <w:pStyle w:val="1"/>
        <w:rPr>
          <w:sz w:val="24"/>
          <w:szCs w:val="24"/>
        </w:rPr>
      </w:pPr>
      <w:r>
        <w:rPr>
          <w:sz w:val="24"/>
          <w:szCs w:val="24"/>
        </w:rPr>
        <w:t>1.1.</w:t>
      </w:r>
      <w:r w:rsidR="003328D4" w:rsidRPr="003B2D70">
        <w:rPr>
          <w:sz w:val="24"/>
          <w:szCs w:val="24"/>
        </w:rPr>
        <w:t xml:space="preserve"> </w:t>
      </w:r>
      <w:r w:rsidR="003328D4" w:rsidRPr="003B2D70">
        <w:rPr>
          <w:sz w:val="24"/>
          <w:szCs w:val="24"/>
        </w:rPr>
        <w:tab/>
        <w:t xml:space="preserve">Пункт 2.2 Административного регламента изложить в новой редакции: </w:t>
      </w:r>
    </w:p>
    <w:p w:rsidR="003328D4" w:rsidRPr="003B2D70" w:rsidRDefault="003328D4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«2.2. </w:t>
      </w:r>
      <w:proofErr w:type="gramStart"/>
      <w:r w:rsidRPr="003B2D70">
        <w:rPr>
          <w:rFonts w:ascii="Times New Roman" w:hAnsi="Times New Roman" w:cs="Times New Roman"/>
          <w:szCs w:val="24"/>
          <w:shd w:val="clear" w:color="auto" w:fill="FFFFFF"/>
        </w:rPr>
        <w:t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«Единого портала государственных и муниципальных услуг</w:t>
      </w:r>
      <w:r w:rsidR="003B2D7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 xml:space="preserve">(функций) в сети Интернет: </w:t>
      </w:r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www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gosuslugi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.</w:t>
      </w:r>
      <w:proofErr w:type="spellStart"/>
      <w:r w:rsidRPr="003B2D70">
        <w:rPr>
          <w:rFonts w:ascii="Times New Roman" w:hAnsi="Times New Roman" w:cs="Times New Roman"/>
          <w:szCs w:val="24"/>
          <w:shd w:val="clear" w:color="auto" w:fill="FFFFFF"/>
          <w:lang w:val="en-US"/>
        </w:rPr>
        <w:t>ru</w:t>
      </w:r>
      <w:proofErr w:type="spellEnd"/>
      <w:r w:rsidRPr="003B2D70">
        <w:rPr>
          <w:rFonts w:ascii="Times New Roman" w:hAnsi="Times New Roman" w:cs="Times New Roman"/>
          <w:szCs w:val="24"/>
          <w:shd w:val="clear" w:color="auto" w:fill="FFFFFF"/>
        </w:rPr>
        <w:t>», либо путем направления электронного документа на официальную электронную почту Уполномоченного органа).</w:t>
      </w:r>
      <w:proofErr w:type="gramEnd"/>
    </w:p>
    <w:p w:rsidR="003328D4" w:rsidRPr="003B2D70" w:rsidRDefault="003328D4" w:rsidP="003B2D70">
      <w:pPr>
        <w:pStyle w:val="ae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3B2D70">
        <w:rPr>
          <w:rFonts w:ascii="Times New Roman" w:hAnsi="Times New Roman" w:cs="Times New Roman"/>
          <w:szCs w:val="24"/>
          <w:shd w:val="clear" w:color="auto" w:fill="FFFFFF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</w:t>
      </w:r>
      <w:r w:rsidR="00331300">
        <w:rPr>
          <w:rFonts w:ascii="Times New Roman" w:hAnsi="Times New Roman" w:cs="Times New Roman"/>
          <w:szCs w:val="24"/>
          <w:shd w:val="clear" w:color="auto" w:fill="FFFFFF"/>
        </w:rPr>
        <w:t>нтом».</w:t>
      </w:r>
    </w:p>
    <w:p w:rsidR="0006728C" w:rsidRPr="003B2D70" w:rsidRDefault="00331300" w:rsidP="00331300">
      <w:pPr>
        <w:pStyle w:val="1"/>
        <w:numPr>
          <w:ilvl w:val="1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646" w:rsidRPr="003B2D70">
        <w:rPr>
          <w:sz w:val="24"/>
          <w:szCs w:val="24"/>
        </w:rPr>
        <w:t>Подпункт 2.4.1 пункта 2.4 Административного регламента изложить в новой редакции:</w:t>
      </w:r>
    </w:p>
    <w:p w:rsidR="00ED3646" w:rsidRPr="003B2D70" w:rsidRDefault="00ED3646" w:rsidP="003B2D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«2.4.1 </w:t>
      </w:r>
      <w:r w:rsidRPr="003B2D70">
        <w:rPr>
          <w:rFonts w:ascii="Times New Roman" w:eastAsia="Times New Roman" w:hAnsi="Times New Roman"/>
          <w:color w:val="000000" w:themeColor="text1"/>
          <w:sz w:val="24"/>
          <w:szCs w:val="24"/>
        </w:rPr>
        <w:t>Срок предоставления муниципальной услуги составляет:</w:t>
      </w:r>
    </w:p>
    <w:p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lastRenderedPageBreak/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целях, предусмотренных подпунктом 3 статьи 39.37 Земельного Кодекса РФ;</w:t>
      </w:r>
    </w:p>
    <w:p w:rsidR="00ED3646" w:rsidRPr="003B2D70" w:rsidRDefault="00ED3646" w:rsidP="003B2D7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2D70">
        <w:rPr>
          <w:rFonts w:ascii="Times New Roman" w:hAnsi="Times New Roman"/>
          <w:sz w:val="24"/>
          <w:szCs w:val="24"/>
        </w:rPr>
        <w:t>-</w:t>
      </w:r>
      <w:r w:rsidRPr="003B2D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течение</w:t>
      </w:r>
      <w:r w:rsidRPr="003B2D70">
        <w:rPr>
          <w:rFonts w:ascii="Times New Roman" w:hAnsi="Times New Roman"/>
          <w:sz w:val="24"/>
          <w:szCs w:val="24"/>
        </w:rPr>
        <w:t xml:space="preserve"> тридцати дней со дня поступления ходатайства об установлении публичного сервитута и прилагаемых к ходатайству документов в целях, предусмотренных </w:t>
      </w:r>
      <w:hyperlink r:id="rId9" w:anchor="dst2411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подпунктами 1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0" w:anchor="dst201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1" w:anchor="dst2019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3B2D70">
        <w:rPr>
          <w:rFonts w:ascii="Times New Roman" w:hAnsi="Times New Roman"/>
          <w:sz w:val="24"/>
          <w:szCs w:val="24"/>
        </w:rPr>
        <w:t>, </w:t>
      </w:r>
      <w:hyperlink r:id="rId12" w:anchor="dst2557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4.1</w:t>
        </w:r>
      </w:hyperlink>
      <w:r w:rsidRPr="003B2D70">
        <w:rPr>
          <w:rFonts w:ascii="Times New Roman" w:hAnsi="Times New Roman"/>
          <w:sz w:val="24"/>
          <w:szCs w:val="24"/>
        </w:rPr>
        <w:t> и </w:t>
      </w:r>
      <w:hyperlink r:id="rId13" w:anchor="dst2020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5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а также в целях установления публичного сервитута для реконструкции участков (частей) инженерных сооружений, предусмотренного </w:t>
      </w:r>
      <w:hyperlink r:id="rId14" w:anchor="dst2412" w:history="1">
        <w:r w:rsidRPr="003B2D7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подпунктом 6 статьи 39.37</w:t>
        </w:r>
      </w:hyperlink>
      <w:r w:rsidRPr="003B2D70">
        <w:rPr>
          <w:rFonts w:ascii="Times New Roman" w:hAnsi="Times New Roman"/>
          <w:sz w:val="24"/>
          <w:szCs w:val="24"/>
        </w:rPr>
        <w:t> Земельного Кодекса РФ, но не ранее чем пятнадцать дней со</w:t>
      </w:r>
      <w:proofErr w:type="gramEnd"/>
      <w:r w:rsidRPr="003B2D70">
        <w:rPr>
          <w:rFonts w:ascii="Times New Roman" w:hAnsi="Times New Roman"/>
          <w:sz w:val="24"/>
          <w:szCs w:val="24"/>
        </w:rPr>
        <w:t xml:space="preserve"> дня опубликования сообщения о поступившем ходатайстве об установлении публичного сервитута, предусмотренного подпунктом 1 пункта 3 статьи 39.42 Земельного Кодекса Р</w:t>
      </w:r>
      <w:proofErr w:type="gramStart"/>
      <w:r w:rsidRPr="003B2D70">
        <w:rPr>
          <w:rFonts w:ascii="Times New Roman" w:hAnsi="Times New Roman"/>
          <w:sz w:val="24"/>
          <w:szCs w:val="24"/>
        </w:rPr>
        <w:t>Ф(</w:t>
      </w:r>
      <w:proofErr w:type="gramEnd"/>
      <w:r w:rsidRPr="003B2D70">
        <w:rPr>
          <w:rFonts w:ascii="Times New Roman" w:hAnsi="Times New Roman"/>
          <w:sz w:val="24"/>
          <w:szCs w:val="24"/>
        </w:rPr>
        <w:t>за исключением случая, предусмотренного пунктом 10 статьи 39.42 Земельного Кодекса РФ);</w:t>
      </w:r>
    </w:p>
    <w:p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- </w:t>
      </w:r>
      <w:r w:rsidRPr="003B2D70">
        <w:rPr>
          <w:rFonts w:ascii="Times New Roman" w:hAnsi="Times New Roman" w:cs="Times New Roman"/>
          <w:szCs w:val="24"/>
          <w:shd w:val="clear" w:color="auto" w:fill="FFFFFF"/>
        </w:rPr>
        <w:t>в течение</w:t>
      </w:r>
      <w:r w:rsidRPr="003B2D70">
        <w:rPr>
          <w:rFonts w:ascii="Times New Roman" w:hAnsi="Times New Roman" w:cs="Times New Roman"/>
          <w:szCs w:val="24"/>
        </w:rPr>
        <w:t xml:space="preserve">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 подпунктом 6 стат</w:t>
      </w:r>
      <w:r w:rsidR="00331300">
        <w:rPr>
          <w:rFonts w:ascii="Times New Roman" w:hAnsi="Times New Roman" w:cs="Times New Roman"/>
          <w:szCs w:val="24"/>
        </w:rPr>
        <w:t>ьи 39.37 Земельного Кодекса РФ».</w:t>
      </w:r>
    </w:p>
    <w:p w:rsidR="00ED3646" w:rsidRPr="003B2D70" w:rsidRDefault="00331300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1.3.</w:t>
      </w:r>
      <w:r w:rsidR="00182DA8" w:rsidRPr="003B2D70">
        <w:rPr>
          <w:rFonts w:ascii="Times New Roman" w:hAnsi="Times New Roman" w:cs="Times New Roman"/>
          <w:szCs w:val="24"/>
        </w:rPr>
        <w:tab/>
      </w:r>
      <w:r w:rsidR="00ED3646" w:rsidRPr="003B2D70">
        <w:rPr>
          <w:rFonts w:ascii="Times New Roman" w:hAnsi="Times New Roman" w:cs="Times New Roman"/>
          <w:szCs w:val="24"/>
        </w:rPr>
        <w:t>Подпункт 2.6.1 пункта 2.6 Административного регламента дополнить абзацами следующего содержания:</w:t>
      </w:r>
    </w:p>
    <w:p w:rsidR="00ED3646" w:rsidRPr="003B2D70" w:rsidRDefault="00ED3646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«к) копия договора о прокладке, переустройстве, переносе инженерных коммуникаций, их эксплуатации;</w:t>
      </w:r>
    </w:p>
    <w:p w:rsidR="00ED3646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>м</w:t>
      </w:r>
      <w:r w:rsidR="00ED3646" w:rsidRPr="003B2D70">
        <w:rPr>
          <w:rFonts w:ascii="Times New Roman" w:hAnsi="Times New Roman" w:cs="Times New Roman"/>
          <w:szCs w:val="24"/>
        </w:rPr>
        <w:t xml:space="preserve">) копия договора, на основании которого осуществляется реконструкция, капитальный ремонт </w:t>
      </w:r>
      <w:r w:rsidRPr="003B2D70">
        <w:rPr>
          <w:rFonts w:ascii="Times New Roman" w:hAnsi="Times New Roman" w:cs="Times New Roman"/>
          <w:szCs w:val="24"/>
        </w:rPr>
        <w:t>линейных</w:t>
      </w:r>
      <w:r w:rsidR="00ED3646" w:rsidRPr="003B2D70">
        <w:rPr>
          <w:rFonts w:ascii="Times New Roman" w:hAnsi="Times New Roman" w:cs="Times New Roman"/>
          <w:szCs w:val="24"/>
        </w:rPr>
        <w:t xml:space="preserve"> объектов в связи с </w:t>
      </w:r>
      <w:proofErr w:type="gramStart"/>
      <w:r w:rsidR="00ED3646" w:rsidRPr="003B2D70">
        <w:rPr>
          <w:rFonts w:ascii="Times New Roman" w:hAnsi="Times New Roman" w:cs="Times New Roman"/>
          <w:szCs w:val="24"/>
        </w:rPr>
        <w:t>планируемыми</w:t>
      </w:r>
      <w:proofErr w:type="gramEnd"/>
      <w:r w:rsidR="00ED3646" w:rsidRPr="003B2D70">
        <w:rPr>
          <w:rFonts w:ascii="Times New Roman" w:hAnsi="Times New Roman" w:cs="Times New Roman"/>
          <w:szCs w:val="24"/>
        </w:rPr>
        <w:t xml:space="preserve"> </w:t>
      </w:r>
      <w:r w:rsidRPr="003B2D70">
        <w:rPr>
          <w:rFonts w:ascii="Times New Roman" w:hAnsi="Times New Roman" w:cs="Times New Roman"/>
          <w:szCs w:val="24"/>
        </w:rPr>
        <w:t>строительством, реконструкцией или капитальным ремонтом объектов капитального строительства;</w:t>
      </w:r>
    </w:p>
    <w:p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3B2D70">
        <w:rPr>
          <w:rFonts w:ascii="Times New Roman" w:hAnsi="Times New Roman" w:cs="Times New Roman"/>
          <w:szCs w:val="24"/>
        </w:rPr>
        <w:t xml:space="preserve">м) копия договора о подключении (технологическом присоединении) к сетям </w:t>
      </w:r>
      <w:proofErr w:type="spellStart"/>
      <w:r w:rsidRPr="003B2D70">
        <w:rPr>
          <w:rFonts w:ascii="Times New Roman" w:hAnsi="Times New Roman" w:cs="Times New Roman"/>
          <w:szCs w:val="24"/>
        </w:rPr>
        <w:t>инженерно</w:t>
      </w:r>
      <w:proofErr w:type="spellEnd"/>
      <w:r w:rsidRPr="003B2D70">
        <w:rPr>
          <w:rFonts w:ascii="Times New Roman" w:hAnsi="Times New Roman" w:cs="Times New Roman"/>
          <w:szCs w:val="24"/>
        </w:rPr>
        <w:t xml:space="preserve"> – технического обеспечения с указанием сторон такого договора и сроков технологического присоединения;</w:t>
      </w:r>
    </w:p>
    <w:p w:rsidR="003328D4" w:rsidRPr="003B2D70" w:rsidRDefault="003328D4" w:rsidP="003B2D70">
      <w:pPr>
        <w:pStyle w:val="ae"/>
        <w:shd w:val="clear" w:color="auto" w:fill="FFFFFF"/>
        <w:spacing w:before="0" w:after="0"/>
        <w:ind w:firstLine="709"/>
        <w:jc w:val="both"/>
        <w:rPr>
          <w:rStyle w:val="a3"/>
          <w:rFonts w:ascii="Times New Roman" w:hAnsi="Times New Roman"/>
          <w:i w:val="0"/>
          <w:iCs w:val="0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н)</w:t>
      </w:r>
      <w:r w:rsidR="00182DA8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 </w:t>
      </w:r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копия проекта организации строительства, который является разделом проектной документации объекта капитального строительства в составе которого </w:t>
      </w:r>
      <w:proofErr w:type="gramStart"/>
      <w:r w:rsidRPr="003B2D70">
        <w:rPr>
          <w:rStyle w:val="a3"/>
          <w:rFonts w:ascii="Times New Roman" w:hAnsi="Times New Roman"/>
          <w:i w:val="0"/>
          <w:iCs w:val="0"/>
          <w:szCs w:val="24"/>
        </w:rPr>
        <w:t>определяются</w:t>
      </w:r>
      <w:proofErr w:type="gramEnd"/>
      <w:r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 в том числе места временного складирования строительных и иных материалов, размещения строительной техники, возведения некапитальных строений, со</w:t>
      </w:r>
      <w:r w:rsidR="00331300">
        <w:rPr>
          <w:rStyle w:val="a3"/>
          <w:rFonts w:ascii="Times New Roman" w:hAnsi="Times New Roman"/>
          <w:i w:val="0"/>
          <w:iCs w:val="0"/>
          <w:szCs w:val="24"/>
        </w:rPr>
        <w:t>оружений на срок строительства».</w:t>
      </w:r>
    </w:p>
    <w:p w:rsidR="00427A68" w:rsidRPr="003B2D70" w:rsidRDefault="00331300" w:rsidP="003B2D70">
      <w:pPr>
        <w:pStyle w:val="ae"/>
        <w:spacing w:before="0" w:after="0"/>
        <w:ind w:firstLine="708"/>
        <w:textAlignment w:val="baseline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>
        <w:rPr>
          <w:rStyle w:val="a3"/>
          <w:rFonts w:ascii="Times New Roman" w:hAnsi="Times New Roman"/>
          <w:i w:val="0"/>
          <w:iCs w:val="0"/>
          <w:szCs w:val="24"/>
        </w:rPr>
        <w:t>1.4</w:t>
      </w:r>
      <w:r w:rsidR="00427A68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. </w:t>
      </w:r>
      <w:r w:rsidR="00427A68"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Подпункт 2.7.1 пункта </w:t>
      </w:r>
      <w:r>
        <w:rPr>
          <w:rStyle w:val="a3"/>
          <w:rFonts w:ascii="Times New Roman" w:hAnsi="Times New Roman"/>
          <w:i w:val="0"/>
          <w:iCs w:val="0"/>
          <w:color w:val="auto"/>
          <w:szCs w:val="24"/>
        </w:rPr>
        <w:t>2.7</w:t>
      </w:r>
      <w:r w:rsidR="00427A68"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 Административного регламента дополнить абзацами следующего</w:t>
      </w:r>
      <w:r w:rsid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 </w:t>
      </w:r>
      <w:r w:rsidR="00427A68"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>содержания:</w:t>
      </w:r>
      <w:r w:rsidR="00427A68"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br/>
        <w:t>«-</w:t>
      </w:r>
      <w:r w:rsidR="00427A68" w:rsidRPr="003B2D70"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  <w:lang w:eastAsia="ru-RU"/>
        </w:rPr>
        <w:t xml:space="preserve"> сведения (выписка) из Единого государственного реестра юридических лиц (ЕГРЮЛ);</w:t>
      </w:r>
    </w:p>
    <w:p w:rsidR="00427A68" w:rsidRPr="003B2D70" w:rsidRDefault="00427A68" w:rsidP="003B2D7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сведения (выписка) из Единого государственного реестра недвижимо</w:t>
      </w:r>
      <w:r w:rsidR="0033130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сти (ЕГРН) о земельном участке».</w:t>
      </w:r>
    </w:p>
    <w:p w:rsidR="00F2681B" w:rsidRPr="003B2D70" w:rsidRDefault="00331300" w:rsidP="003B2D70">
      <w:pPr>
        <w:pStyle w:val="ae"/>
        <w:shd w:val="clear" w:color="auto" w:fill="FFFFFF"/>
        <w:spacing w:before="0" w:after="0"/>
        <w:ind w:firstLine="709"/>
        <w:rPr>
          <w:rStyle w:val="a3"/>
          <w:rFonts w:ascii="Times New Roman" w:eastAsia="Times New Roman" w:hAnsi="Times New Roman"/>
          <w:i w:val="0"/>
          <w:iCs w:val="0"/>
          <w:color w:val="333333"/>
          <w:szCs w:val="24"/>
          <w:lang w:eastAsia="ru-RU"/>
        </w:rPr>
      </w:pPr>
      <w:r>
        <w:rPr>
          <w:rStyle w:val="a3"/>
          <w:rFonts w:ascii="Times New Roman" w:hAnsi="Times New Roman"/>
          <w:i w:val="0"/>
          <w:iCs w:val="0"/>
          <w:szCs w:val="24"/>
        </w:rPr>
        <w:t>1.5</w:t>
      </w:r>
      <w:r w:rsidR="00F40DAE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.   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t>Подпункт 2.9.3 пункта 2.9 Административного регламента изложить в новой редакции следующего содержания:</w:t>
      </w:r>
      <w:r w:rsidR="006E23FE" w:rsidRPr="003B2D70">
        <w:rPr>
          <w:rStyle w:val="a3"/>
          <w:rFonts w:ascii="Times New Roman" w:hAnsi="Times New Roman"/>
          <w:i w:val="0"/>
          <w:iCs w:val="0"/>
          <w:szCs w:val="24"/>
        </w:rPr>
        <w:br/>
        <w:t xml:space="preserve">«2.9.3 </w:t>
      </w:r>
      <w:r w:rsidR="00F2681B" w:rsidRPr="003B2D70">
        <w:rPr>
          <w:rFonts w:ascii="Times New Roman" w:hAnsi="Times New Roman" w:cs="Times New Roman"/>
          <w:szCs w:val="24"/>
        </w:rPr>
        <w:t>Основаниями для отказа в предоставлении муниципальной услуги являются:</w:t>
      </w:r>
    </w:p>
    <w:p w:rsidR="006E23FE" w:rsidRPr="003B2D70" w:rsidRDefault="00F2681B" w:rsidP="003B2D70">
      <w:pPr>
        <w:pStyle w:val="ae"/>
        <w:shd w:val="clear" w:color="auto" w:fill="FFFFFF"/>
        <w:spacing w:before="0" w:after="0"/>
        <w:ind w:left="72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B2D70">
        <w:rPr>
          <w:rStyle w:val="a3"/>
          <w:rFonts w:ascii="Times New Roman" w:hAnsi="Times New Roman"/>
          <w:i w:val="0"/>
          <w:iCs w:val="0"/>
          <w:color w:val="auto"/>
          <w:szCs w:val="24"/>
        </w:rPr>
        <w:t xml:space="preserve">- </w:t>
      </w:r>
      <w:r w:rsidR="006E23FE"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Ходатайство об установлении публичного сервитута подано в Администрацию, в полномочия которой не входит предоставление услуги</w:t>
      </w:r>
      <w:r w:rsidRPr="003B2D70">
        <w:rPr>
          <w:rFonts w:ascii="Times New Roman" w:eastAsia="Times New Roman" w:hAnsi="Times New Roman" w:cs="Times New Roman"/>
          <w:bCs/>
          <w:color w:val="auto"/>
          <w:szCs w:val="24"/>
          <w:lang w:eastAsia="ru-RU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2D70">
        <w:rPr>
          <w:rFonts w:ascii="Times New Roman" w:eastAsia="Times New Roman" w:hAnsi="Times New Roman"/>
          <w:bCs/>
          <w:sz w:val="24"/>
          <w:szCs w:val="24"/>
        </w:rPr>
        <w:lastRenderedPageBreak/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установлении публичного сервитута в целях, предусмотренных подпунктами 1, 6 статьи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Не соблюдены условия установления публичного сервитута, предусмотренные статьями 23 и 39.39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В ходатайстве об установлении публичного сервитута отсутствуют сведения, предусмотренные статьей 39.41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Подано ходатайство об установлении публичного сервитута в целях, не предусмотренных статьей 39.37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Заявитель не является лицом, предусмотренным статьей 39.40 ЗК РФ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лицом, не имеющим полномочий представлять интересы заявителя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Ходатайство об установлении сервитута в отдельных целях подано в Администрацию, в полномочия которой не входит предоставление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-Подача ходатайства об установлении сервитута в отдельных целях и документов, необходимых для предоставления Муниципальной услуги, в электронной форме с нарушением требований, установленных подпунктами 2.6.1., 2.6.2. Административного регламента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 Некорректное заполнение обязательных полей в форме ходатайства об установлении сервитута в отдельных целях (отсутствие заполнения, недостоверное, неполное либо неправильное заполнение)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утратили силу на момент обращения за Муниципальной услугой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23FE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 w:rsidR="00F2681B" w:rsidRPr="003B2D7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427A68" w:rsidRPr="003B2D70" w:rsidRDefault="006E23FE" w:rsidP="003B2D70">
      <w:pPr>
        <w:shd w:val="clear" w:color="auto" w:fill="FFFFFF"/>
        <w:spacing w:after="0" w:line="240" w:lineRule="auto"/>
        <w:ind w:left="720"/>
        <w:jc w:val="both"/>
        <w:rPr>
          <w:rStyle w:val="a3"/>
          <w:rFonts w:ascii="Times New Roman" w:eastAsia="Times New Roman" w:hAnsi="Times New Roman"/>
          <w:i w:val="0"/>
          <w:iCs w:val="0"/>
          <w:sz w:val="24"/>
          <w:szCs w:val="24"/>
        </w:rPr>
      </w:pPr>
      <w:r w:rsidRPr="003B2D70">
        <w:rPr>
          <w:rFonts w:ascii="Times New Roman" w:eastAsia="Times New Roman" w:hAnsi="Times New Roman"/>
          <w:bCs/>
          <w:sz w:val="24"/>
          <w:szCs w:val="24"/>
        </w:rPr>
        <w:t xml:space="preserve">- Предоставление неполного комплекта документов, указанных в пункте 2.6 Административного регламента, </w:t>
      </w:r>
      <w:r w:rsidR="00331300">
        <w:rPr>
          <w:rFonts w:ascii="Times New Roman" w:eastAsia="Times New Roman" w:hAnsi="Times New Roman"/>
          <w:bCs/>
          <w:sz w:val="24"/>
          <w:szCs w:val="24"/>
        </w:rPr>
        <w:t>необходимых для предоставления м</w:t>
      </w:r>
      <w:r w:rsidRPr="003B2D70">
        <w:rPr>
          <w:rFonts w:ascii="Times New Roman" w:eastAsia="Times New Roman" w:hAnsi="Times New Roman"/>
          <w:bCs/>
          <w:sz w:val="24"/>
          <w:szCs w:val="24"/>
        </w:rPr>
        <w:t>униципальной услуги</w:t>
      </w:r>
      <w:r w:rsidR="00331300">
        <w:rPr>
          <w:rFonts w:ascii="Times New Roman" w:eastAsia="Times New Roman" w:hAnsi="Times New Roman"/>
          <w:bCs/>
          <w:sz w:val="24"/>
          <w:szCs w:val="24"/>
        </w:rPr>
        <w:t>».</w:t>
      </w:r>
    </w:p>
    <w:p w:rsidR="00E30497" w:rsidRPr="003B2D70" w:rsidRDefault="00427A68" w:rsidP="003B2D70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4"/>
        </w:rPr>
      </w:pPr>
      <w:r w:rsidRPr="003B2D70">
        <w:rPr>
          <w:rStyle w:val="a3"/>
          <w:rFonts w:ascii="Times New Roman" w:hAnsi="Times New Roman"/>
          <w:i w:val="0"/>
          <w:iCs w:val="0"/>
          <w:szCs w:val="24"/>
        </w:rPr>
        <w:t>1.</w:t>
      </w:r>
      <w:r w:rsidR="00331300">
        <w:rPr>
          <w:rStyle w:val="a3"/>
          <w:rFonts w:ascii="Times New Roman" w:hAnsi="Times New Roman"/>
          <w:i w:val="0"/>
          <w:iCs w:val="0"/>
          <w:szCs w:val="24"/>
        </w:rPr>
        <w:t>6</w:t>
      </w:r>
      <w:bookmarkStart w:id="0" w:name="_GoBack"/>
      <w:bookmarkEnd w:id="0"/>
      <w:r w:rsidR="00F40DAE" w:rsidRPr="003B2D70">
        <w:rPr>
          <w:rStyle w:val="a3"/>
          <w:rFonts w:ascii="Times New Roman" w:hAnsi="Times New Roman"/>
          <w:i w:val="0"/>
          <w:iCs w:val="0"/>
          <w:szCs w:val="24"/>
        </w:rPr>
        <w:t xml:space="preserve">. </w:t>
      </w:r>
      <w:r w:rsidR="00E30497" w:rsidRPr="003B2D70">
        <w:rPr>
          <w:rFonts w:ascii="Times New Roman" w:hAnsi="Times New Roman" w:cs="Times New Roman"/>
          <w:szCs w:val="24"/>
        </w:rPr>
        <w:t>Главу 3 Административного регламента изложить в новой редакции:</w:t>
      </w:r>
    </w:p>
    <w:p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«</w:t>
      </w:r>
      <w:r w:rsidRPr="003B2D7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E30497" w:rsidRPr="003B2D70" w:rsidRDefault="00E30497" w:rsidP="003B2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D70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форме.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3.1.1. Предоставления муниципальной услуги включает в себя следующие административные процедуры: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прием и регистрация заявления и документов о предоставлении муниципальной услуги – 1 рабочий день;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рассмотрение заявления и документов о предоставлении муниципальной услуги – 10 рабочих дней;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случае установления специалистом оснований, перечисленных в пункте 2.10 административного регламента рассмотрение заявления и документов о предоставлении муниципальной услуги- 4 рабочих дня.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– 1 рабочий день.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Bookmark14"/>
      <w:bookmarkEnd w:id="1"/>
      <w:r w:rsidRPr="003B2D70">
        <w:rPr>
          <w:rFonts w:ascii="Times New Roman" w:hAnsi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3.1.2.2. Содержание административного действия, продолжительность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на бумажном носителе либо направленные заявителем заявление и документы в систему межведомственного электронного взаимодействия Вологодской области (далее — региональная система взаимодействия) и в случае отсутствия установленных пунктом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приеме, перенаправляет их работнику Администрации, ответственному за рассмотрение документов и формирование проекта решения, на бумажном носителе либо посредством региональной системы взаимодействия в соответствии с правилами делопроизводства, установленными в Администрации, в течение не более 1 рабочего дня.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3.1.2.2.1. </w:t>
      </w:r>
      <w:proofErr w:type="gramStart"/>
      <w:r w:rsidRPr="003B2D70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документов, предусмотренных пун</w:t>
      </w:r>
      <w:r w:rsidR="005149D6" w:rsidRPr="003B2D70">
        <w:rPr>
          <w:rFonts w:ascii="Times New Roman" w:hAnsi="Times New Roman"/>
          <w:sz w:val="24"/>
          <w:szCs w:val="24"/>
        </w:rPr>
        <w:t>ктом 2.8</w:t>
      </w:r>
      <w:r w:rsidRPr="003B2D7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работник </w:t>
      </w:r>
      <w:r w:rsidRPr="003B2D70">
        <w:rPr>
          <w:rFonts w:ascii="Times New Roman" w:hAnsi="Times New Roman"/>
          <w:sz w:val="24"/>
          <w:szCs w:val="24"/>
        </w:rPr>
        <w:lastRenderedPageBreak/>
        <w:t>Администрации,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отказа, возвращает заявление и документы заявителю с указанием соответствующего статуса в региональной системе взаимодействия.</w:t>
      </w:r>
      <w:proofErr w:type="gramEnd"/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3.1.2.5. Результат выполнения административной процедуры: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региональной системе взаимодействия заявителю в личный кабинет ЕПГУ;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прием заявления и документов о предоставлении муниципальной услуги к рассмотрению на бумажном носителе либо в региональной системе взаимодействия.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Bookmark15"/>
      <w:bookmarkEnd w:id="2"/>
      <w:r w:rsidRPr="003B2D70">
        <w:rPr>
          <w:rFonts w:ascii="Times New Roman" w:hAnsi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прием заявления и документов в региональной системе взаимодействия работником Администрации, ответственным за рассмотрение документов и формирование проекта решения.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>или) максимальный срок его (их) выполнения: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1 действие: проверка документов на комплектность и достоверность, проверка сведений, содержащихся в представленных </w:t>
      </w:r>
      <w:proofErr w:type="gramStart"/>
      <w:r w:rsidRPr="003B2D70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3B2D70">
        <w:rPr>
          <w:rFonts w:ascii="Times New Roman" w:hAnsi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2 действие: сбор документов/сведений, предусмотренных пунктом 2.7.4 административного регламента с использованием системы межведомственного информационного взаимодействия и, при наличии технической возможности, региональной системе взаимодействия;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— не более 48 часов, при осуществлении межведомственного информационного взаимодействия на бумажном носителе — не более 5 рабочих дней со дня его поступления в орган или организацию, предоставляющие документ и информацию;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 действие: 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специалист Администрации, отвечающий за рассмотрение документов и формирование проекта решения.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Критерии принятия решения: отсутствие (наличие) оснований для отказа в предоставлении муниципальной услуги, установленных п. 2.</w:t>
      </w:r>
      <w:r w:rsidR="005149D6" w:rsidRPr="003B2D70">
        <w:rPr>
          <w:rFonts w:ascii="Times New Roman" w:hAnsi="Times New Roman"/>
          <w:sz w:val="24"/>
          <w:szCs w:val="24"/>
        </w:rPr>
        <w:t>8</w:t>
      </w:r>
      <w:r w:rsidRPr="003B2D70">
        <w:rPr>
          <w:rFonts w:ascii="Times New Roman" w:hAnsi="Times New Roman"/>
          <w:sz w:val="24"/>
          <w:szCs w:val="24"/>
        </w:rPr>
        <w:t xml:space="preserve">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2.9.2 административного регламента.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3.1.3.4. Результат выполнения административной процедуры: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t>- заключение соглашения об установлении сервитута;</w:t>
      </w:r>
    </w:p>
    <w:p w:rsidR="00E30497" w:rsidRPr="00E30497" w:rsidRDefault="00E30497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E30497">
        <w:rPr>
          <w:rFonts w:ascii="Times New Roman" w:eastAsia="Times New Roman" w:hAnsi="Times New Roman"/>
          <w:color w:val="1A1A1A"/>
          <w:sz w:val="24"/>
          <w:szCs w:val="24"/>
        </w:rPr>
        <w:t>- ус</w:t>
      </w:r>
      <w:r w:rsidR="003B2D70" w:rsidRPr="003B2D70">
        <w:rPr>
          <w:rFonts w:ascii="Times New Roman" w:eastAsia="Times New Roman" w:hAnsi="Times New Roman"/>
          <w:color w:val="1A1A1A"/>
          <w:sz w:val="24"/>
          <w:szCs w:val="24"/>
        </w:rPr>
        <w:t>тановление публичного сервитута.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lastRenderedPageBreak/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3.1.4.4. Критерии принятия решения: наличие/отсутствие у заявителя права на получение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:rsidR="003B2D70" w:rsidRPr="003B2D70" w:rsidRDefault="003B2D70" w:rsidP="003B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3B2D70">
        <w:rPr>
          <w:rFonts w:ascii="Times New Roman" w:eastAsia="Times New Roman" w:hAnsi="Times New Roman"/>
          <w:color w:val="1A1A1A"/>
          <w:sz w:val="24"/>
          <w:szCs w:val="24"/>
        </w:rPr>
        <w:t>- принятие решения об установлении публичного сервитута;</w:t>
      </w:r>
    </w:p>
    <w:p w:rsidR="003B2D70" w:rsidRPr="003B2D70" w:rsidRDefault="003B2D70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- решение об отказе в предоставлении 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 Выдача результата предоставления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3.1.5.2. Содержание административного действия, продолжительность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региональной системе взаимодействия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3.1.5.4. Результат выполнения административной процедуры: внесение сведений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</w:t>
      </w:r>
      <w:r w:rsidRPr="003B2D70">
        <w:rPr>
          <w:rFonts w:ascii="Times New Roman" w:hAnsi="Times New Roman"/>
          <w:sz w:val="24"/>
          <w:szCs w:val="24"/>
        </w:rPr>
        <w:t>о принятом решении в региональной системе взаимодействия и направление результата предоставления муниципальной услуги способом, указанным в заявлении.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_RefHeading__1738_533746700"/>
      <w:bookmarkEnd w:id="3"/>
      <w:r w:rsidRPr="003B2D70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осуществляется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 </w:t>
      </w:r>
      <w:r w:rsidRPr="003B2D70">
        <w:rPr>
          <w:rFonts w:ascii="Times New Roman" w:hAnsi="Times New Roman"/>
          <w:sz w:val="24"/>
          <w:szCs w:val="24"/>
        </w:rPr>
        <w:t xml:space="preserve">в соответствии с Федеральным законом № 210-ФЗ, Федеральным законом от 27.07.2006 № 149-ФЗ «Об информации, информационных технологиях и о защите информации», постановлением Правительства Российской Федерации от 25.06.2012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</w:t>
      </w:r>
      <w:r w:rsidRPr="003B2D70">
        <w:rPr>
          <w:rFonts w:ascii="Times New Roman" w:hAnsi="Times New Roman"/>
          <w:sz w:val="24"/>
          <w:szCs w:val="24"/>
        </w:rPr>
        <w:t>№ 634 «О видах электронной подписи, использование которых допускается при обращении за получением муниципальных услуг».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B2D70">
        <w:rPr>
          <w:rFonts w:ascii="Times New Roman" w:hAnsi="Times New Roman"/>
          <w:sz w:val="24"/>
          <w:szCs w:val="24"/>
        </w:rPr>
        <w:t xml:space="preserve">ии </w:t>
      </w:r>
      <w:r w:rsidR="005149D6" w:rsidRPr="003B2D70">
        <w:rPr>
          <w:rFonts w:ascii="Times New Roman" w:hAnsi="Times New Roman"/>
          <w:sz w:val="24"/>
          <w:szCs w:val="24"/>
        </w:rPr>
        <w:t xml:space="preserve">                           </w:t>
      </w:r>
      <w:r w:rsidRPr="003B2D70">
        <w:rPr>
          <w:rFonts w:ascii="Times New Roman" w:hAnsi="Times New Roman"/>
          <w:sz w:val="24"/>
          <w:szCs w:val="24"/>
        </w:rPr>
        <w:t>и ау</w:t>
      </w:r>
      <w:proofErr w:type="gramEnd"/>
      <w:r w:rsidRPr="003B2D70">
        <w:rPr>
          <w:rFonts w:ascii="Times New Roman" w:hAnsi="Times New Roman"/>
          <w:sz w:val="24"/>
          <w:szCs w:val="24"/>
        </w:rPr>
        <w:t>тентификации (далее — ЕСИА).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3.2.3. Муниципальная услуга может быть получена через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3.2.5. В результате направления пакета электронных документов посредством ЕПГУ, в региональной системе взаимодействия производится автоматическая регистрация </w:t>
      </w:r>
      <w:r w:rsidRPr="003B2D70">
        <w:rPr>
          <w:rFonts w:ascii="Times New Roman" w:hAnsi="Times New Roman"/>
          <w:sz w:val="24"/>
          <w:szCs w:val="24"/>
        </w:rPr>
        <w:lastRenderedPageBreak/>
        <w:t>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региональной системе взаимодействия формы о принятом решении и переводит дело в архив региональной системы взаимодействия</w:t>
      </w:r>
    </w:p>
    <w:p w:rsidR="00E30497" w:rsidRPr="003B2D70" w:rsidRDefault="00E30497" w:rsidP="003B2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— уведомляет заявителя о принятом решении с помощью указанных в заявлении сре</w:t>
      </w:r>
      <w:proofErr w:type="gramStart"/>
      <w:r w:rsidRPr="003B2D70">
        <w:rPr>
          <w:rFonts w:ascii="Times New Roman" w:hAnsi="Times New Roman"/>
          <w:sz w:val="24"/>
          <w:szCs w:val="24"/>
        </w:rPr>
        <w:t>дств св</w:t>
      </w:r>
      <w:proofErr w:type="gramEnd"/>
      <w:r w:rsidRPr="003B2D70">
        <w:rPr>
          <w:rFonts w:ascii="Times New Roman" w:hAnsi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 пункте 2.6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30497" w:rsidRPr="003B2D70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 xml:space="preserve">или) ошибок с изложением сути допущенных опечаток и(или) ошибок и приложением копии документа, содержащего опечатки </w:t>
      </w:r>
      <w:proofErr w:type="gramStart"/>
      <w:r w:rsidRPr="003B2D70">
        <w:rPr>
          <w:rFonts w:ascii="Times New Roman" w:hAnsi="Times New Roman"/>
          <w:sz w:val="24"/>
          <w:szCs w:val="24"/>
        </w:rPr>
        <w:t>и(</w:t>
      </w:r>
      <w:proofErr w:type="gramEnd"/>
      <w:r w:rsidRPr="003B2D70">
        <w:rPr>
          <w:rFonts w:ascii="Times New Roman" w:hAnsi="Times New Roman"/>
          <w:sz w:val="24"/>
          <w:szCs w:val="24"/>
        </w:rPr>
        <w:t>или) ошибки.</w:t>
      </w:r>
    </w:p>
    <w:p w:rsidR="00182DA8" w:rsidRDefault="00E30497" w:rsidP="003B2D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2D70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3B2D70">
        <w:rPr>
          <w:rFonts w:ascii="Times New Roman" w:hAnsi="Times New Roman"/>
          <w:sz w:val="24"/>
          <w:szCs w:val="24"/>
        </w:rPr>
        <w:t>В течение 5 рабочих дней со дня регистрации заявления об исправлении опечаток и</w:t>
      </w:r>
      <w:r w:rsidR="00C95512">
        <w:rPr>
          <w:rFonts w:ascii="Times New Roman" w:hAnsi="Times New Roman"/>
          <w:sz w:val="24"/>
          <w:szCs w:val="24"/>
        </w:rPr>
        <w:t xml:space="preserve"> </w:t>
      </w:r>
      <w:r w:rsidRPr="003B2D70">
        <w:rPr>
          <w:rFonts w:ascii="Times New Roman" w:hAnsi="Times New Roman"/>
          <w:sz w:val="24"/>
          <w:szCs w:val="24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3B2D70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</w:t>
      </w:r>
      <w:r w:rsidR="00AA5F0F">
        <w:rPr>
          <w:rFonts w:ascii="Times New Roman" w:hAnsi="Times New Roman"/>
          <w:sz w:val="24"/>
          <w:szCs w:val="24"/>
        </w:rPr>
        <w:t>щенных опечаток и (или) ошибок».</w:t>
      </w:r>
    </w:p>
    <w:p w:rsidR="00A0736B" w:rsidRPr="003B2D70" w:rsidRDefault="00E30497" w:rsidP="003B2D70">
      <w:pPr>
        <w:pStyle w:val="1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lastRenderedPageBreak/>
        <w:t>2</w:t>
      </w:r>
      <w:r w:rsidR="00A0736B" w:rsidRPr="003B2D70">
        <w:rPr>
          <w:rFonts w:eastAsia="Times New Roman"/>
          <w:sz w:val="24"/>
          <w:szCs w:val="24"/>
        </w:rPr>
        <w:t xml:space="preserve">. </w:t>
      </w:r>
      <w:r w:rsidR="00A0736B" w:rsidRPr="003B2D70">
        <w:rPr>
          <w:sz w:val="24"/>
          <w:szCs w:val="24"/>
        </w:rPr>
        <w:t>Настоящее постановл</w:t>
      </w:r>
      <w:r w:rsidR="00982827">
        <w:rPr>
          <w:sz w:val="24"/>
          <w:szCs w:val="24"/>
        </w:rPr>
        <w:t>ение подлежит опубликованию в и</w:t>
      </w:r>
      <w:r w:rsidR="00A0736B" w:rsidRPr="003B2D70">
        <w:rPr>
          <w:sz w:val="24"/>
          <w:szCs w:val="24"/>
        </w:rPr>
        <w:t xml:space="preserve">нформационном вестнике </w:t>
      </w:r>
      <w:proofErr w:type="spellStart"/>
      <w:r w:rsidR="00982827">
        <w:rPr>
          <w:sz w:val="24"/>
          <w:szCs w:val="24"/>
        </w:rPr>
        <w:t>Абакановского</w:t>
      </w:r>
      <w:proofErr w:type="spellEnd"/>
      <w:r w:rsidR="00982827">
        <w:rPr>
          <w:sz w:val="24"/>
          <w:szCs w:val="24"/>
        </w:rPr>
        <w:t xml:space="preserve"> сельского поселения</w:t>
      </w:r>
      <w:r w:rsidR="00A0736B" w:rsidRPr="003B2D70">
        <w:rPr>
          <w:sz w:val="24"/>
          <w:szCs w:val="24"/>
        </w:rPr>
        <w:t xml:space="preserve"> и размещению на официальном сайте </w:t>
      </w:r>
      <w:r w:rsidR="00982827">
        <w:rPr>
          <w:sz w:val="24"/>
          <w:szCs w:val="24"/>
        </w:rPr>
        <w:t>Череповецкого муниципального района</w:t>
      </w:r>
      <w:r w:rsidR="00A0736B" w:rsidRPr="003B2D70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:rsidR="00E2681F" w:rsidRPr="003B2D70" w:rsidRDefault="00E2681F" w:rsidP="003B2D70">
      <w:pPr>
        <w:pStyle w:val="1"/>
        <w:ind w:firstLine="0"/>
        <w:rPr>
          <w:rFonts w:eastAsia="Times New Roman"/>
          <w:sz w:val="24"/>
          <w:szCs w:val="24"/>
        </w:rPr>
      </w:pPr>
    </w:p>
    <w:p w:rsidR="00A0736B" w:rsidRPr="001C04B4" w:rsidRDefault="23012CA8" w:rsidP="001C04B4">
      <w:pPr>
        <w:pStyle w:val="1"/>
        <w:ind w:firstLine="0"/>
        <w:rPr>
          <w:rFonts w:eastAsia="Times New Roman"/>
          <w:sz w:val="24"/>
          <w:szCs w:val="24"/>
        </w:rPr>
      </w:pPr>
      <w:r w:rsidRPr="003B2D70">
        <w:rPr>
          <w:rFonts w:eastAsia="Times New Roman"/>
          <w:sz w:val="24"/>
          <w:szCs w:val="24"/>
        </w:rPr>
        <w:t>Глава</w:t>
      </w:r>
      <w:r w:rsidR="00A0736B" w:rsidRPr="003B2D70">
        <w:rPr>
          <w:rFonts w:eastAsia="Times New Roman"/>
          <w:sz w:val="24"/>
          <w:szCs w:val="24"/>
        </w:rPr>
        <w:t xml:space="preserve"> </w:t>
      </w:r>
      <w:proofErr w:type="spellStart"/>
      <w:r w:rsidR="00982827">
        <w:rPr>
          <w:rFonts w:eastAsia="Times New Roman"/>
          <w:sz w:val="24"/>
          <w:szCs w:val="24"/>
        </w:rPr>
        <w:t>Абакановского</w:t>
      </w:r>
      <w:proofErr w:type="spellEnd"/>
      <w:r w:rsidR="00A0736B" w:rsidRPr="003B2D70">
        <w:rPr>
          <w:rFonts w:eastAsia="Times New Roman"/>
          <w:sz w:val="24"/>
          <w:szCs w:val="24"/>
        </w:rPr>
        <w:t xml:space="preserve"> сельского поселения </w:t>
      </w:r>
      <w:r w:rsidRPr="003B2D70">
        <w:rPr>
          <w:rFonts w:eastAsia="Times New Roman"/>
          <w:sz w:val="24"/>
          <w:szCs w:val="24"/>
        </w:rPr>
        <w:t xml:space="preserve"> </w:t>
      </w:r>
      <w:r w:rsidR="00A0736B" w:rsidRPr="003B2D70">
        <w:rPr>
          <w:rFonts w:eastAsia="Times New Roman"/>
          <w:sz w:val="24"/>
          <w:szCs w:val="24"/>
        </w:rPr>
        <w:t xml:space="preserve">                                     </w:t>
      </w:r>
      <w:r w:rsidR="00982827">
        <w:rPr>
          <w:rFonts w:eastAsia="Times New Roman"/>
          <w:sz w:val="24"/>
          <w:szCs w:val="24"/>
        </w:rPr>
        <w:t>А.А. Новоселов</w:t>
      </w:r>
    </w:p>
    <w:sectPr w:rsidR="00A0736B" w:rsidRPr="001C04B4" w:rsidSect="009C3D77"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65" w:rsidRDefault="005E0465">
      <w:pPr>
        <w:spacing w:after="0" w:line="240" w:lineRule="auto"/>
      </w:pPr>
      <w:r>
        <w:separator/>
      </w:r>
    </w:p>
  </w:endnote>
  <w:endnote w:type="continuationSeparator" w:id="0">
    <w:p w:rsidR="005E0465" w:rsidRDefault="005E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65" w:rsidRDefault="005E0465">
      <w:pPr>
        <w:spacing w:after="0" w:line="240" w:lineRule="auto"/>
      </w:pPr>
      <w:r>
        <w:separator/>
      </w:r>
    </w:p>
  </w:footnote>
  <w:footnote w:type="continuationSeparator" w:id="0">
    <w:p w:rsidR="005E0465" w:rsidRDefault="005E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>
    <w:nsid w:val="1227287F"/>
    <w:multiLevelType w:val="multilevel"/>
    <w:tmpl w:val="723A7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8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>
    <w:nsid w:val="264C641E"/>
    <w:multiLevelType w:val="multilevel"/>
    <w:tmpl w:val="4C92FE0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3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8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9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0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1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4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6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2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65B81D60"/>
    <w:multiLevelType w:val="multilevel"/>
    <w:tmpl w:val="5F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D2F24"/>
    <w:multiLevelType w:val="multilevel"/>
    <w:tmpl w:val="6134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6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41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42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3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4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5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7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2"/>
  </w:num>
  <w:num w:numId="3">
    <w:abstractNumId w:val="13"/>
  </w:num>
  <w:num w:numId="4">
    <w:abstractNumId w:val="27"/>
  </w:num>
  <w:num w:numId="5">
    <w:abstractNumId w:val="44"/>
  </w:num>
  <w:num w:numId="6">
    <w:abstractNumId w:val="30"/>
  </w:num>
  <w:num w:numId="7">
    <w:abstractNumId w:val="9"/>
  </w:num>
  <w:num w:numId="8">
    <w:abstractNumId w:val="26"/>
  </w:num>
  <w:num w:numId="9">
    <w:abstractNumId w:val="2"/>
  </w:num>
  <w:num w:numId="10">
    <w:abstractNumId w:val="32"/>
  </w:num>
  <w:num w:numId="11">
    <w:abstractNumId w:val="14"/>
  </w:num>
  <w:num w:numId="12">
    <w:abstractNumId w:val="38"/>
  </w:num>
  <w:num w:numId="13">
    <w:abstractNumId w:val="15"/>
  </w:num>
  <w:num w:numId="14">
    <w:abstractNumId w:val="37"/>
  </w:num>
  <w:num w:numId="15">
    <w:abstractNumId w:val="1"/>
  </w:num>
  <w:num w:numId="16">
    <w:abstractNumId w:val="8"/>
  </w:num>
  <w:num w:numId="17">
    <w:abstractNumId w:val="24"/>
  </w:num>
  <w:num w:numId="18">
    <w:abstractNumId w:val="40"/>
  </w:num>
  <w:num w:numId="19">
    <w:abstractNumId w:val="39"/>
  </w:num>
  <w:num w:numId="20">
    <w:abstractNumId w:val="19"/>
  </w:num>
  <w:num w:numId="21">
    <w:abstractNumId w:val="29"/>
  </w:num>
  <w:num w:numId="22">
    <w:abstractNumId w:val="25"/>
  </w:num>
  <w:num w:numId="23">
    <w:abstractNumId w:val="31"/>
  </w:num>
  <w:num w:numId="24">
    <w:abstractNumId w:val="28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6"/>
  </w:num>
  <w:num w:numId="29">
    <w:abstractNumId w:val="7"/>
  </w:num>
  <w:num w:numId="30">
    <w:abstractNumId w:val="36"/>
  </w:num>
  <w:num w:numId="31">
    <w:abstractNumId w:val="6"/>
  </w:num>
  <w:num w:numId="32">
    <w:abstractNumId w:val="43"/>
  </w:num>
  <w:num w:numId="33">
    <w:abstractNumId w:val="20"/>
  </w:num>
  <w:num w:numId="34">
    <w:abstractNumId w:val="23"/>
  </w:num>
  <w:num w:numId="35">
    <w:abstractNumId w:val="12"/>
  </w:num>
  <w:num w:numId="36">
    <w:abstractNumId w:val="17"/>
  </w:num>
  <w:num w:numId="37">
    <w:abstractNumId w:val="10"/>
  </w:num>
  <w:num w:numId="38">
    <w:abstractNumId w:val="18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5"/>
  </w:num>
  <w:num w:numId="47">
    <w:abstractNumId w:val="33"/>
  </w:num>
  <w:num w:numId="48">
    <w:abstractNumId w:val="1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A"/>
    <w:rsid w:val="00015528"/>
    <w:rsid w:val="0003627E"/>
    <w:rsid w:val="0006728C"/>
    <w:rsid w:val="00083142"/>
    <w:rsid w:val="000934BD"/>
    <w:rsid w:val="0009484E"/>
    <w:rsid w:val="000C6303"/>
    <w:rsid w:val="000F3E81"/>
    <w:rsid w:val="00112E3F"/>
    <w:rsid w:val="00157045"/>
    <w:rsid w:val="00182DA8"/>
    <w:rsid w:val="001A0BBB"/>
    <w:rsid w:val="001A5BD9"/>
    <w:rsid w:val="001C04B4"/>
    <w:rsid w:val="001D1DB3"/>
    <w:rsid w:val="001D7F34"/>
    <w:rsid w:val="002069B9"/>
    <w:rsid w:val="002075B6"/>
    <w:rsid w:val="00216B76"/>
    <w:rsid w:val="00232883"/>
    <w:rsid w:val="00256C1A"/>
    <w:rsid w:val="00257E03"/>
    <w:rsid w:val="00260631"/>
    <w:rsid w:val="00265F06"/>
    <w:rsid w:val="002667FD"/>
    <w:rsid w:val="00266A37"/>
    <w:rsid w:val="002855E8"/>
    <w:rsid w:val="002871ED"/>
    <w:rsid w:val="002C7157"/>
    <w:rsid w:val="002D11EA"/>
    <w:rsid w:val="002D226A"/>
    <w:rsid w:val="002E3F1C"/>
    <w:rsid w:val="00302A9F"/>
    <w:rsid w:val="00306504"/>
    <w:rsid w:val="00323B6F"/>
    <w:rsid w:val="00327E26"/>
    <w:rsid w:val="00331300"/>
    <w:rsid w:val="003328D4"/>
    <w:rsid w:val="003341FF"/>
    <w:rsid w:val="00381979"/>
    <w:rsid w:val="00395BDD"/>
    <w:rsid w:val="0039779F"/>
    <w:rsid w:val="003B2D70"/>
    <w:rsid w:val="003C7B7C"/>
    <w:rsid w:val="003E24F1"/>
    <w:rsid w:val="003E4B5C"/>
    <w:rsid w:val="00415325"/>
    <w:rsid w:val="00425698"/>
    <w:rsid w:val="00427A68"/>
    <w:rsid w:val="0043296F"/>
    <w:rsid w:val="0046444B"/>
    <w:rsid w:val="00492280"/>
    <w:rsid w:val="004A43E1"/>
    <w:rsid w:val="004C00F2"/>
    <w:rsid w:val="004C55A2"/>
    <w:rsid w:val="004D579E"/>
    <w:rsid w:val="004E1EBC"/>
    <w:rsid w:val="004F19AB"/>
    <w:rsid w:val="004F4B2F"/>
    <w:rsid w:val="005149D6"/>
    <w:rsid w:val="005255F8"/>
    <w:rsid w:val="00550BDF"/>
    <w:rsid w:val="00552A5E"/>
    <w:rsid w:val="005A7E5E"/>
    <w:rsid w:val="005B2A4E"/>
    <w:rsid w:val="005C2C67"/>
    <w:rsid w:val="005D34F9"/>
    <w:rsid w:val="005D7EF9"/>
    <w:rsid w:val="005E0465"/>
    <w:rsid w:val="005E44A9"/>
    <w:rsid w:val="005E4682"/>
    <w:rsid w:val="005E73B7"/>
    <w:rsid w:val="005F4C0A"/>
    <w:rsid w:val="005F75CD"/>
    <w:rsid w:val="0062484A"/>
    <w:rsid w:val="00626F3D"/>
    <w:rsid w:val="00647A29"/>
    <w:rsid w:val="00653F56"/>
    <w:rsid w:val="00672108"/>
    <w:rsid w:val="006802B5"/>
    <w:rsid w:val="006901B1"/>
    <w:rsid w:val="006A23D8"/>
    <w:rsid w:val="006A6F05"/>
    <w:rsid w:val="006E0E5A"/>
    <w:rsid w:val="006E23FE"/>
    <w:rsid w:val="006E3427"/>
    <w:rsid w:val="006F2C21"/>
    <w:rsid w:val="00721795"/>
    <w:rsid w:val="00726A0D"/>
    <w:rsid w:val="00734506"/>
    <w:rsid w:val="00745A16"/>
    <w:rsid w:val="0079372B"/>
    <w:rsid w:val="00793FA8"/>
    <w:rsid w:val="00794843"/>
    <w:rsid w:val="007948E7"/>
    <w:rsid w:val="007C4AAB"/>
    <w:rsid w:val="00825CA4"/>
    <w:rsid w:val="00842769"/>
    <w:rsid w:val="00847A3D"/>
    <w:rsid w:val="0085063F"/>
    <w:rsid w:val="0086363C"/>
    <w:rsid w:val="00883801"/>
    <w:rsid w:val="00884360"/>
    <w:rsid w:val="008962CA"/>
    <w:rsid w:val="008A6372"/>
    <w:rsid w:val="008B09FD"/>
    <w:rsid w:val="008C0ECF"/>
    <w:rsid w:val="008C3F57"/>
    <w:rsid w:val="008E37A3"/>
    <w:rsid w:val="008E71A8"/>
    <w:rsid w:val="008F5A89"/>
    <w:rsid w:val="00907643"/>
    <w:rsid w:val="009133C2"/>
    <w:rsid w:val="00936B0C"/>
    <w:rsid w:val="009375DF"/>
    <w:rsid w:val="00941953"/>
    <w:rsid w:val="00943CE9"/>
    <w:rsid w:val="00945604"/>
    <w:rsid w:val="00963975"/>
    <w:rsid w:val="00974D34"/>
    <w:rsid w:val="00981741"/>
    <w:rsid w:val="00982827"/>
    <w:rsid w:val="009968C7"/>
    <w:rsid w:val="009A0974"/>
    <w:rsid w:val="009A76A6"/>
    <w:rsid w:val="009C3D77"/>
    <w:rsid w:val="009C4913"/>
    <w:rsid w:val="009D5432"/>
    <w:rsid w:val="009E7396"/>
    <w:rsid w:val="009E7C3F"/>
    <w:rsid w:val="009F1B60"/>
    <w:rsid w:val="00A061A1"/>
    <w:rsid w:val="00A0736B"/>
    <w:rsid w:val="00A27504"/>
    <w:rsid w:val="00A51325"/>
    <w:rsid w:val="00A81A5F"/>
    <w:rsid w:val="00A81E48"/>
    <w:rsid w:val="00A846F5"/>
    <w:rsid w:val="00A85E6A"/>
    <w:rsid w:val="00AA04D3"/>
    <w:rsid w:val="00AA5F0F"/>
    <w:rsid w:val="00AA64D7"/>
    <w:rsid w:val="00AB6672"/>
    <w:rsid w:val="00AF21F3"/>
    <w:rsid w:val="00B22048"/>
    <w:rsid w:val="00B46F92"/>
    <w:rsid w:val="00B530C4"/>
    <w:rsid w:val="00BA1A6D"/>
    <w:rsid w:val="00BA696B"/>
    <w:rsid w:val="00BC0162"/>
    <w:rsid w:val="00BC22D8"/>
    <w:rsid w:val="00BC73DE"/>
    <w:rsid w:val="00BD0828"/>
    <w:rsid w:val="00C0347C"/>
    <w:rsid w:val="00C527D1"/>
    <w:rsid w:val="00C53D57"/>
    <w:rsid w:val="00C5700F"/>
    <w:rsid w:val="00C65559"/>
    <w:rsid w:val="00C667A3"/>
    <w:rsid w:val="00C773F4"/>
    <w:rsid w:val="00C85810"/>
    <w:rsid w:val="00C95512"/>
    <w:rsid w:val="00CA6021"/>
    <w:rsid w:val="00CC73EB"/>
    <w:rsid w:val="00CD2810"/>
    <w:rsid w:val="00CE374F"/>
    <w:rsid w:val="00CF2C12"/>
    <w:rsid w:val="00D069B3"/>
    <w:rsid w:val="00D072D9"/>
    <w:rsid w:val="00D271BE"/>
    <w:rsid w:val="00D5763D"/>
    <w:rsid w:val="00D93A30"/>
    <w:rsid w:val="00DD1ABC"/>
    <w:rsid w:val="00DE1F1B"/>
    <w:rsid w:val="00DE583C"/>
    <w:rsid w:val="00DF21A6"/>
    <w:rsid w:val="00DF2A71"/>
    <w:rsid w:val="00DF3B72"/>
    <w:rsid w:val="00DF6CAA"/>
    <w:rsid w:val="00E2681F"/>
    <w:rsid w:val="00E30497"/>
    <w:rsid w:val="00E4077D"/>
    <w:rsid w:val="00E54B4C"/>
    <w:rsid w:val="00E60D89"/>
    <w:rsid w:val="00E63DE3"/>
    <w:rsid w:val="00E81798"/>
    <w:rsid w:val="00EB31B3"/>
    <w:rsid w:val="00EC5346"/>
    <w:rsid w:val="00ED3646"/>
    <w:rsid w:val="00EF12E6"/>
    <w:rsid w:val="00F02017"/>
    <w:rsid w:val="00F05B3D"/>
    <w:rsid w:val="00F1152F"/>
    <w:rsid w:val="00F16C90"/>
    <w:rsid w:val="00F2681B"/>
    <w:rsid w:val="00F26B7A"/>
    <w:rsid w:val="00F40DAE"/>
    <w:rsid w:val="00F46546"/>
    <w:rsid w:val="00F50921"/>
    <w:rsid w:val="00F81704"/>
    <w:rsid w:val="00F97281"/>
    <w:rsid w:val="00FC4A3D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uiPriority w:val="99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ED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30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uiPriority w:val="99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ED3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30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54318/b124e72af2b0eabb7334175b1c01a5454388a0cb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54318/b124e72af2b0eabb7334175b1c01a5454388a0c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4318/b124e72af2b0eabb7334175b1c01a5454388a0cb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4318/b124e72af2b0eabb7334175b1c01a5454388a0c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318/b124e72af2b0eabb7334175b1c01a5454388a0cb/" TargetMode="External"/><Relationship Id="rId14" Type="http://schemas.openxmlformats.org/officeDocument/2006/relationships/hyperlink" Target="https://www.consultant.ru/document/cons_doc_LAW_454318/b124e72af2b0eabb7334175b1c01a5454388a0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26D53-8158-42F3-9C2E-91717340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4</cp:revision>
  <cp:lastPrinted>2024-05-20T12:10:00Z</cp:lastPrinted>
  <dcterms:created xsi:type="dcterms:W3CDTF">2024-05-20T08:22:00Z</dcterms:created>
  <dcterms:modified xsi:type="dcterms:W3CDTF">2024-05-20T12:10:00Z</dcterms:modified>
</cp:coreProperties>
</file>