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026E" w:rsidRPr="000D31BE" w:rsidRDefault="00AC026E">
      <w:pPr>
        <w:pStyle w:val="Heading1"/>
        <w:rPr>
          <w:color w:val="auto"/>
          <w:sz w:val="28"/>
          <w:szCs w:val="28"/>
        </w:rPr>
      </w:pPr>
      <w:r w:rsidRPr="000D31BE">
        <w:rPr>
          <w:color w:val="auto"/>
          <w:sz w:val="28"/>
          <w:szCs w:val="28"/>
        </w:rPr>
        <w:fldChar w:fldCharType="begin"/>
      </w:r>
      <w:r w:rsidRPr="000D31BE">
        <w:rPr>
          <w:color w:val="auto"/>
          <w:sz w:val="28"/>
          <w:szCs w:val="28"/>
        </w:rPr>
        <w:instrText>HYPERLINK "https://internet.garant.ru/document/redirect/407030542/0"</w:instrText>
      </w:r>
      <w:r w:rsidR="000D31BE" w:rsidRPr="000D31BE">
        <w:rPr>
          <w:color w:val="auto"/>
          <w:sz w:val="28"/>
          <w:szCs w:val="28"/>
        </w:rPr>
      </w:r>
      <w:r w:rsidRPr="000D31BE">
        <w:rPr>
          <w:color w:val="auto"/>
          <w:sz w:val="28"/>
          <w:szCs w:val="28"/>
        </w:rPr>
        <w:fldChar w:fldCharType="separate"/>
      </w:r>
      <w:r w:rsidRPr="000D31BE">
        <w:rPr>
          <w:rStyle w:val="a1"/>
          <w:rFonts w:cs="Times New Roman CYR"/>
          <w:bCs w:val="0"/>
          <w:color w:val="auto"/>
          <w:sz w:val="28"/>
          <w:szCs w:val="28"/>
        </w:rPr>
        <w:t>Письмо Министерства труда и социальной защиты РФ от 15 мая 2023 г. N 14-6/ООГ-3428 О внесении исправлений в трудовой книжке</w:t>
      </w:r>
      <w:r w:rsidRPr="000D31BE">
        <w:rPr>
          <w:color w:val="auto"/>
          <w:sz w:val="28"/>
          <w:szCs w:val="28"/>
        </w:rPr>
        <w:fldChar w:fldCharType="end"/>
      </w:r>
    </w:p>
    <w:p w:rsidR="00AC026E" w:rsidRPr="000D31BE" w:rsidRDefault="00AC026E">
      <w:pPr>
        <w:rPr>
          <w:sz w:val="28"/>
          <w:szCs w:val="28"/>
        </w:rPr>
      </w:pPr>
    </w:p>
    <w:p w:rsidR="00AC026E" w:rsidRPr="000D31BE" w:rsidRDefault="00AC026E">
      <w:pPr>
        <w:rPr>
          <w:sz w:val="28"/>
          <w:szCs w:val="28"/>
        </w:rPr>
      </w:pPr>
      <w:r w:rsidRPr="000D31BE">
        <w:rPr>
          <w:sz w:val="28"/>
          <w:szCs w:val="28"/>
        </w:rP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в пределах компетенции обращение (от 10 мая 2023 г.) и сообщает.</w:t>
      </w:r>
    </w:p>
    <w:p w:rsidR="00AC026E" w:rsidRPr="000D31BE" w:rsidRDefault="00AC026E">
      <w:pPr>
        <w:rPr>
          <w:sz w:val="28"/>
          <w:szCs w:val="28"/>
        </w:rPr>
      </w:pPr>
      <w:r w:rsidRPr="000D31BE">
        <w:rPr>
          <w:sz w:val="28"/>
          <w:szCs w:val="28"/>
        </w:rPr>
        <w:t xml:space="preserve">В соответствии с </w:t>
      </w:r>
      <w:hyperlink r:id="rId7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Положением</w:t>
        </w:r>
      </w:hyperlink>
      <w:r w:rsidRPr="000D31BE">
        <w:rPr>
          <w:sz w:val="28"/>
          <w:szCs w:val="28"/>
        </w:rPr>
        <w:t xml:space="preserve"> о Министерстве труда и социальной защиты Российской Федерации, утвержденным </w:t>
      </w:r>
      <w:hyperlink r:id="rId8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0D31BE">
        <w:rPr>
          <w:sz w:val="28"/>
          <w:szCs w:val="28"/>
        </w:rPr>
        <w:t xml:space="preserve"> Правительства Российской Федерации от 19 июня 2012 г. N 610 (далее - Положение),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AC026E" w:rsidRPr="000D31BE" w:rsidRDefault="00AC026E">
      <w:pPr>
        <w:rPr>
          <w:sz w:val="28"/>
          <w:szCs w:val="28"/>
        </w:rPr>
      </w:pPr>
      <w:r w:rsidRPr="000D31BE">
        <w:rPr>
          <w:sz w:val="28"/>
          <w:szCs w:val="28"/>
        </w:rPr>
        <w:t>Мнение Минтруда России по вопросам, содержащимся в обращении, не является разъяснением и нормативным правовым актом.</w:t>
      </w:r>
    </w:p>
    <w:p w:rsidR="00AC026E" w:rsidRPr="000D31BE" w:rsidRDefault="00AC026E">
      <w:pPr>
        <w:rPr>
          <w:sz w:val="28"/>
          <w:szCs w:val="28"/>
        </w:rPr>
      </w:pPr>
      <w:r w:rsidRPr="000D31BE">
        <w:rPr>
          <w:sz w:val="28"/>
          <w:szCs w:val="28"/>
        </w:rPr>
        <w:t xml:space="preserve">Согласно </w:t>
      </w:r>
      <w:hyperlink r:id="rId9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части первой статьи 66</w:t>
        </w:r>
      </w:hyperlink>
      <w:r w:rsidRPr="000D31BE">
        <w:rPr>
          <w:sz w:val="28"/>
          <w:szCs w:val="28"/>
        </w:rPr>
        <w:t xml:space="preserve"> Трудового кодекса Российской Федерации (далее - Кодекс) трудовая книжка установленного образца является основным документом о трудовой деятельности и трудовом стаже работника.</w:t>
      </w:r>
    </w:p>
    <w:p w:rsidR="00AC026E" w:rsidRPr="000D31BE" w:rsidRDefault="00AC026E">
      <w:pPr>
        <w:rPr>
          <w:sz w:val="28"/>
          <w:szCs w:val="28"/>
        </w:rPr>
      </w:pPr>
      <w:hyperlink r:id="rId10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Форма</w:t>
        </w:r>
      </w:hyperlink>
      <w:r w:rsidRPr="000D31BE">
        <w:rPr>
          <w:sz w:val="28"/>
          <w:szCs w:val="28"/>
        </w:rPr>
        <w:t xml:space="preserve">, </w:t>
      </w:r>
      <w:hyperlink r:id="rId11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порядок</w:t>
        </w:r>
      </w:hyperlink>
      <w:r w:rsidRPr="000D31BE">
        <w:rPr>
          <w:sz w:val="28"/>
          <w:szCs w:val="28"/>
        </w:rPr>
        <w:t xml:space="preserve"> ведения и хранения трудовых книжек, а также </w:t>
      </w:r>
      <w:hyperlink r:id="rId12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порядок</w:t>
        </w:r>
      </w:hyperlink>
      <w:r w:rsidRPr="000D31BE">
        <w:rPr>
          <w:sz w:val="28"/>
          <w:szCs w:val="28"/>
        </w:rPr>
        <w:t xml:space="preserve">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 (</w:t>
      </w:r>
      <w:hyperlink r:id="rId13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часть вторая статьи 66</w:t>
        </w:r>
      </w:hyperlink>
      <w:r w:rsidRPr="000D31BE">
        <w:rPr>
          <w:sz w:val="28"/>
          <w:szCs w:val="28"/>
        </w:rPr>
        <w:t xml:space="preserve"> Кодекса).</w:t>
      </w:r>
    </w:p>
    <w:p w:rsidR="00AC026E" w:rsidRPr="000D31BE" w:rsidRDefault="00AC026E">
      <w:pPr>
        <w:rPr>
          <w:sz w:val="28"/>
          <w:szCs w:val="28"/>
        </w:rPr>
      </w:pPr>
      <w:hyperlink r:id="rId14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Приказом</w:t>
        </w:r>
      </w:hyperlink>
      <w:r w:rsidRPr="000D31BE">
        <w:rPr>
          <w:sz w:val="28"/>
          <w:szCs w:val="28"/>
        </w:rPr>
        <w:t xml:space="preserve"> Минтруда России от 19 мая 2021 г. N 320н утвержден </w:t>
      </w:r>
      <w:hyperlink r:id="rId15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Порядок</w:t>
        </w:r>
      </w:hyperlink>
      <w:r w:rsidRPr="000D31BE">
        <w:rPr>
          <w:sz w:val="28"/>
          <w:szCs w:val="28"/>
        </w:rPr>
        <w:t xml:space="preserve"> ведения и хранения трудовых книжек (далее - Порядок).</w:t>
      </w:r>
    </w:p>
    <w:p w:rsidR="00AC026E" w:rsidRPr="000D31BE" w:rsidRDefault="00AC026E">
      <w:pPr>
        <w:rPr>
          <w:sz w:val="28"/>
          <w:szCs w:val="28"/>
        </w:rPr>
      </w:pPr>
      <w:r w:rsidRPr="000D31BE">
        <w:rPr>
          <w:sz w:val="28"/>
          <w:szCs w:val="28"/>
        </w:rPr>
        <w:t xml:space="preserve">В соответствии с </w:t>
      </w:r>
      <w:hyperlink r:id="rId16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пунктом 10</w:t>
        </w:r>
      </w:hyperlink>
      <w:r w:rsidRPr="000D31BE">
        <w:rPr>
          <w:sz w:val="28"/>
          <w:szCs w:val="28"/>
        </w:rPr>
        <w:t xml:space="preserve"> Порядка в </w:t>
      </w:r>
      <w:hyperlink r:id="rId17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графе 3</w:t>
        </w:r>
      </w:hyperlink>
      <w:r w:rsidRPr="000D31BE">
        <w:rPr>
          <w:sz w:val="28"/>
          <w:szCs w:val="28"/>
        </w:rPr>
        <w:t xml:space="preserve"> раздела "Сведения о работе" трудовой книжки в виде заголовка указывается полное наименование организации, а также сокращенное наименование организации (при его наличии).</w:t>
      </w:r>
    </w:p>
    <w:p w:rsidR="00AC026E" w:rsidRPr="000D31BE" w:rsidRDefault="00AC026E">
      <w:pPr>
        <w:rPr>
          <w:sz w:val="28"/>
          <w:szCs w:val="28"/>
        </w:rPr>
      </w:pPr>
      <w:r w:rsidRPr="000D31BE">
        <w:rPr>
          <w:sz w:val="28"/>
          <w:szCs w:val="28"/>
        </w:rPr>
        <w:t xml:space="preserve">Под этим заголовком в </w:t>
      </w:r>
      <w:hyperlink r:id="rId18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графе 1</w:t>
        </w:r>
      </w:hyperlink>
      <w:r w:rsidRPr="000D31BE">
        <w:rPr>
          <w:sz w:val="28"/>
          <w:szCs w:val="28"/>
        </w:rPr>
        <w:t xml:space="preserve"> ставится порядковый номер вносимой записи, в графе 2 указывается дата приема на работу.</w:t>
      </w:r>
    </w:p>
    <w:p w:rsidR="00AC026E" w:rsidRPr="000D31BE" w:rsidRDefault="00AC026E">
      <w:pPr>
        <w:rPr>
          <w:sz w:val="28"/>
          <w:szCs w:val="28"/>
        </w:rPr>
      </w:pPr>
      <w:hyperlink r:id="rId19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Порядок</w:t>
        </w:r>
      </w:hyperlink>
      <w:r w:rsidRPr="000D31BE">
        <w:rPr>
          <w:sz w:val="28"/>
          <w:szCs w:val="28"/>
        </w:rPr>
        <w:t xml:space="preserve"> не регулирует порядок внесения исправлений. Полагаем, изменение записей производится путем признания их недействительными и внесения правильных записей.</w:t>
      </w:r>
    </w:p>
    <w:p w:rsidR="00AC026E" w:rsidRPr="000D31BE" w:rsidRDefault="00AC026E">
      <w:pPr>
        <w:rPr>
          <w:sz w:val="28"/>
          <w:szCs w:val="28"/>
        </w:rPr>
      </w:pPr>
      <w:r w:rsidRPr="000D31BE">
        <w:rPr>
          <w:sz w:val="28"/>
          <w:szCs w:val="28"/>
        </w:rPr>
        <w:t xml:space="preserve">При этом следует учитывать, что </w:t>
      </w:r>
      <w:hyperlink r:id="rId20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пунктом 12</w:t>
        </w:r>
      </w:hyperlink>
      <w:r w:rsidRPr="000D31BE">
        <w:rPr>
          <w:sz w:val="28"/>
          <w:szCs w:val="28"/>
        </w:rPr>
        <w:t xml:space="preserve"> Порядка установлено, что в </w:t>
      </w:r>
      <w:hyperlink r:id="rId21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разделе</w:t>
        </w:r>
      </w:hyperlink>
      <w:r w:rsidRPr="000D31BE">
        <w:rPr>
          <w:sz w:val="28"/>
          <w:szCs w:val="28"/>
        </w:rPr>
        <w:t xml:space="preserve"> "Сведения о работе" трудовой книжки зачеркивание ранее внесенных неточных, неправильных или иных признанных недействительными записей не допускается.</w:t>
      </w:r>
    </w:p>
    <w:p w:rsidR="00AC026E" w:rsidRPr="000D31BE" w:rsidRDefault="00AC026E">
      <w:pPr>
        <w:rPr>
          <w:sz w:val="28"/>
          <w:szCs w:val="28"/>
        </w:rPr>
      </w:pPr>
      <w:r w:rsidRPr="000D31BE">
        <w:rPr>
          <w:sz w:val="28"/>
          <w:szCs w:val="28"/>
        </w:rPr>
        <w:t>Если организация, которая произвела неправильную или неточную запись, реорганизована, исправление производится ее правопреемником, а в случае ликвидации организации - работодателем по новому месту работы на основании соответствующего документа (</w:t>
      </w:r>
      <w:hyperlink r:id="rId22" w:history="1">
        <w:r w:rsidRPr="000D31BE">
          <w:rPr>
            <w:rStyle w:val="a1"/>
            <w:rFonts w:cs="Times New Roman CYR"/>
            <w:color w:val="auto"/>
            <w:sz w:val="28"/>
            <w:szCs w:val="28"/>
          </w:rPr>
          <w:t>абзац 2 пункта 30</w:t>
        </w:r>
      </w:hyperlink>
      <w:r w:rsidRPr="000D31BE">
        <w:rPr>
          <w:sz w:val="28"/>
          <w:szCs w:val="28"/>
        </w:rPr>
        <w:t xml:space="preserve"> Порядка).</w:t>
      </w:r>
    </w:p>
    <w:p w:rsidR="00AC026E" w:rsidRPr="000D31BE" w:rsidRDefault="00AC026E">
      <w:pPr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D31BE" w:rsidRPr="000D31B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C026E" w:rsidRPr="000D31BE" w:rsidRDefault="00AC026E">
            <w:pPr>
              <w:pStyle w:val="a2"/>
              <w:rPr>
                <w:sz w:val="28"/>
                <w:szCs w:val="28"/>
              </w:rPr>
            </w:pPr>
            <w:r w:rsidRPr="000D31BE">
              <w:rPr>
                <w:sz w:val="28"/>
                <w:szCs w:val="28"/>
              </w:rPr>
              <w:t>Заместитель директора</w:t>
            </w:r>
            <w:r w:rsidRPr="000D31BE">
              <w:rPr>
                <w:sz w:val="28"/>
                <w:szCs w:val="28"/>
              </w:rPr>
              <w:br/>
              <w:t>Департамента оплаты труда,</w:t>
            </w:r>
            <w:r w:rsidRPr="000D31BE">
              <w:rPr>
                <w:sz w:val="28"/>
                <w:szCs w:val="28"/>
              </w:rPr>
              <w:br/>
              <w:t>трудовых отношений и</w:t>
            </w:r>
            <w:r w:rsidRPr="000D31BE">
              <w:rPr>
                <w:sz w:val="28"/>
                <w:szCs w:val="28"/>
              </w:rPr>
              <w:br/>
              <w:t>социального партнерства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C026E" w:rsidRPr="000D31BE" w:rsidRDefault="00AC026E">
            <w:pPr>
              <w:pStyle w:val="a"/>
              <w:jc w:val="right"/>
              <w:rPr>
                <w:sz w:val="28"/>
                <w:szCs w:val="28"/>
              </w:rPr>
            </w:pPr>
            <w:r w:rsidRPr="000D31BE">
              <w:rPr>
                <w:sz w:val="28"/>
                <w:szCs w:val="28"/>
              </w:rPr>
              <w:t>Т.В. Маленко</w:t>
            </w:r>
          </w:p>
        </w:tc>
      </w:tr>
    </w:tbl>
    <w:p w:rsidR="00AC026E" w:rsidRPr="000D31BE" w:rsidRDefault="00AC026E">
      <w:pPr>
        <w:rPr>
          <w:sz w:val="28"/>
          <w:szCs w:val="28"/>
        </w:rPr>
      </w:pPr>
    </w:p>
    <w:sectPr w:rsidR="00AC026E" w:rsidRPr="000D31BE" w:rsidSect="000D31BE">
      <w:pgSz w:w="11900" w:h="16800"/>
      <w:pgMar w:top="709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6E" w:rsidRDefault="00AC026E">
      <w:r>
        <w:separator/>
      </w:r>
    </w:p>
  </w:endnote>
  <w:endnote w:type="continuationSeparator" w:id="0">
    <w:p w:rsidR="00AC026E" w:rsidRDefault="00AC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6E" w:rsidRDefault="00AC026E">
      <w:r>
        <w:separator/>
      </w:r>
    </w:p>
  </w:footnote>
  <w:footnote w:type="continuationSeparator" w:id="0">
    <w:p w:rsidR="00AC026E" w:rsidRDefault="00AC0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1BE"/>
    <w:rsid w:val="000D31BE"/>
    <w:rsid w:val="004959B9"/>
    <w:rsid w:val="00AC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28A2AFC-609B-41DD-8A8B-7C52C825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ый (таблица)"/>
    <w:basedOn w:val="Normal"/>
    <w:next w:val="Normal"/>
    <w:uiPriority w:val="99"/>
    <w:pPr>
      <w:ind w:firstLine="0"/>
    </w:pPr>
  </w:style>
  <w:style w:type="character" w:customStyle="1" w:styleId="a0">
    <w:name w:val="Цветовое выделение"/>
    <w:uiPriority w:val="99"/>
    <w:rPr>
      <w:b/>
      <w:color w:val="26282F"/>
    </w:rPr>
  </w:style>
  <w:style w:type="character" w:customStyle="1" w:styleId="a1">
    <w:name w:val="Гипертекстовая ссылка"/>
    <w:basedOn w:val="a0"/>
    <w:uiPriority w:val="99"/>
    <w:rPr>
      <w:rFonts w:cs="Times New Roman"/>
      <w:b w:val="0"/>
      <w:color w:val="106BB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a2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3">
    <w:name w:val="Цветовое выделение для Текст"/>
    <w:uiPriority w:val="99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192438/0" TargetMode="External"/><Relationship Id="rId13" Type="http://schemas.openxmlformats.org/officeDocument/2006/relationships/hyperlink" Target="https://internet.garant.ru/document/redirect/12125268/6602" TargetMode="External"/><Relationship Id="rId18" Type="http://schemas.openxmlformats.org/officeDocument/2006/relationships/hyperlink" Target="https://internet.garant.ru/document/redirect/400845402/111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0845402/1100" TargetMode="External"/><Relationship Id="rId7" Type="http://schemas.openxmlformats.org/officeDocument/2006/relationships/hyperlink" Target="https://internet.garant.ru/document/redirect/70192438/1000" TargetMode="External"/><Relationship Id="rId12" Type="http://schemas.openxmlformats.org/officeDocument/2006/relationships/hyperlink" Target="https://internet.garant.ru/document/redirect/405263461/1000" TargetMode="External"/><Relationship Id="rId17" Type="http://schemas.openxmlformats.org/officeDocument/2006/relationships/hyperlink" Target="https://internet.garant.ru/document/redirect/400845402/111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0845402/2010" TargetMode="External"/><Relationship Id="rId20" Type="http://schemas.openxmlformats.org/officeDocument/2006/relationships/hyperlink" Target="https://internet.garant.ru/document/redirect/400845402/20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0845402/20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0845402/2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400845402/1000" TargetMode="External"/><Relationship Id="rId19" Type="http://schemas.openxmlformats.org/officeDocument/2006/relationships/hyperlink" Target="https://internet.garant.ru/document/redirect/400845402/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5268/6601" TargetMode="External"/><Relationship Id="rId14" Type="http://schemas.openxmlformats.org/officeDocument/2006/relationships/hyperlink" Target="https://internet.garant.ru/document/redirect/400845402/0" TargetMode="External"/><Relationship Id="rId22" Type="http://schemas.openxmlformats.org/officeDocument/2006/relationships/hyperlink" Target="https://internet.garant.ru/document/redirect/400845402/20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4</DocSecurity>
  <Lines>26</Lines>
  <Paragraphs>7</Paragraphs>
  <ScaleCrop>false</ScaleCrop>
  <Company>НПП "Гарант-Сервис"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2023-10-12T09:11:00Z</dcterms:created>
  <dcterms:modified xsi:type="dcterms:W3CDTF">2023-10-12T09:11:00Z</dcterms:modified>
</cp:coreProperties>
</file>