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Сообщение о принятии решения </w:t>
      </w:r>
      <w:r>
        <w:rPr>
          <w:b w:val="1"/>
          <w:sz w:val="28"/>
        </w:rPr>
        <w:t>«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 подготовке </w:t>
      </w:r>
      <w:r>
        <w:rPr>
          <w:b w:val="1"/>
          <w:sz w:val="28"/>
        </w:rPr>
        <w:t>проект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внесения изменений в правила </w:t>
      </w:r>
      <w:r>
        <w:rPr>
          <w:b w:val="1"/>
          <w:sz w:val="28"/>
        </w:rPr>
        <w:t xml:space="preserve">землепользования и застройки сельского поселения </w:t>
      </w:r>
      <w:r>
        <w:rPr>
          <w:b w:val="1"/>
          <w:sz w:val="28"/>
        </w:rPr>
        <w:t>Уломское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Череповецкого муниципального района Вологодской области</w:t>
      </w:r>
      <w:r>
        <w:rPr>
          <w:b w:val="1"/>
          <w:sz w:val="28"/>
        </w:rPr>
        <w:t>»</w:t>
      </w:r>
    </w:p>
    <w:p w14:paraId="04000000">
      <w:pPr>
        <w:ind/>
        <w:jc w:val="center"/>
        <w:rPr>
          <w:sz w:val="28"/>
        </w:rPr>
      </w:pPr>
    </w:p>
    <w:p w14:paraId="05000000">
      <w:pPr>
        <w:ind w:firstLine="708" w:left="0"/>
        <w:jc w:val="both"/>
        <w:rPr>
          <w:sz w:val="28"/>
        </w:rPr>
      </w:pPr>
      <w:r>
        <w:rPr>
          <w:sz w:val="28"/>
        </w:rPr>
        <w:t>Департамент строительства</w:t>
      </w:r>
      <w:r>
        <w:rPr>
          <w:sz w:val="28"/>
        </w:rPr>
        <w:t xml:space="preserve"> области (далее – </w:t>
      </w:r>
      <w:r>
        <w:rPr>
          <w:sz w:val="28"/>
        </w:rPr>
        <w:t xml:space="preserve">Департамент) </w:t>
      </w:r>
      <w:r>
        <w:rPr>
          <w:sz w:val="28"/>
        </w:rPr>
        <w:t>сообщает о принятии решения о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подготовке </w:t>
      </w:r>
      <w:r>
        <w:rPr>
          <w:sz w:val="28"/>
        </w:rPr>
        <w:t>проекта внесения изменений в правила землепользования и застройки сельского поселения Уломское Череповецкого муниципального района Вологодской области</w:t>
      </w:r>
      <w:r>
        <w:rPr>
          <w:sz w:val="28"/>
        </w:rPr>
        <w:t xml:space="preserve"> (далее – проект внесения изменений) </w:t>
      </w:r>
      <w:r>
        <w:rPr>
          <w:sz w:val="28"/>
        </w:rPr>
        <w:t>в форме приказа от 11</w:t>
      </w:r>
      <w:r>
        <w:rPr>
          <w:sz w:val="28"/>
        </w:rPr>
        <w:t xml:space="preserve"> октября</w:t>
      </w:r>
      <w:r>
        <w:rPr>
          <w:sz w:val="28"/>
        </w:rPr>
        <w:t xml:space="preserve"> </w:t>
      </w:r>
      <w:r>
        <w:rPr>
          <w:sz w:val="28"/>
        </w:rPr>
        <w:t>2023</w:t>
      </w:r>
      <w:r>
        <w:rPr>
          <w:sz w:val="28"/>
        </w:rPr>
        <w:t xml:space="preserve"> года № </w:t>
      </w:r>
      <w:r>
        <w:rPr>
          <w:sz w:val="28"/>
        </w:rPr>
        <w:t>087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b w:val="0"/>
          <w:sz w:val="28"/>
        </w:rPr>
        <w:t>О</w:t>
      </w:r>
      <w:r>
        <w:rPr>
          <w:b w:val="0"/>
          <w:sz w:val="28"/>
        </w:rPr>
        <w:t xml:space="preserve"> подготовке </w:t>
      </w:r>
      <w:r>
        <w:rPr>
          <w:b w:val="0"/>
          <w:sz w:val="28"/>
        </w:rPr>
        <w:t>проект</w:t>
      </w:r>
      <w:r>
        <w:rPr>
          <w:b w:val="0"/>
          <w:sz w:val="28"/>
        </w:rPr>
        <w:t>а</w:t>
      </w:r>
      <w:r>
        <w:rPr>
          <w:b w:val="0"/>
          <w:sz w:val="28"/>
        </w:rPr>
        <w:t xml:space="preserve"> внесения изменений в правила </w:t>
      </w:r>
      <w:r>
        <w:rPr>
          <w:b w:val="0"/>
          <w:sz w:val="28"/>
        </w:rPr>
        <w:t xml:space="preserve">землепользования и застройки сельского поселения </w:t>
      </w:r>
      <w:r>
        <w:rPr>
          <w:b w:val="0"/>
          <w:sz w:val="28"/>
        </w:rPr>
        <w:t>Уломское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Череповецкого муниципального района Вологодской области</w:t>
      </w:r>
      <w:r>
        <w:rPr>
          <w:sz w:val="28"/>
        </w:rPr>
        <w:t xml:space="preserve">» </w:t>
      </w:r>
      <w:r>
        <w:rPr>
          <w:sz w:val="28"/>
        </w:rPr>
        <w:t xml:space="preserve">(далее </w:t>
      </w:r>
      <w:r>
        <w:rPr>
          <w:sz w:val="28"/>
        </w:rPr>
        <w:t>–</w:t>
      </w:r>
      <w:r>
        <w:rPr>
          <w:sz w:val="28"/>
        </w:rPr>
        <w:t xml:space="preserve"> Приказ). Приказ размещен в информационной сети «Интернет» на главной странице официального сайта </w:t>
      </w:r>
      <w:r>
        <w:rPr>
          <w:sz w:val="28"/>
        </w:rPr>
        <w:t>Департамента</w:t>
      </w:r>
      <w:r>
        <w:rPr>
          <w:sz w:val="28"/>
        </w:rPr>
        <w:t xml:space="preserve"> во вкладке «Документы территориального планирования и градостроительного зонирования / Приказы о подготовке правил землепользования и застройки поселений Вологодской области».</w:t>
      </w:r>
    </w:p>
    <w:p w14:paraId="06000000">
      <w:pPr>
        <w:ind w:firstLine="708" w:left="0"/>
        <w:jc w:val="both"/>
        <w:rPr>
          <w:sz w:val="28"/>
        </w:rPr>
      </w:pPr>
    </w:p>
    <w:p w14:paraId="07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Сообщение о приеме предложений по подготовке </w:t>
      </w:r>
      <w:r>
        <w:rPr>
          <w:sz w:val="28"/>
        </w:rPr>
        <w:t>проекта внесения изменений</w:t>
      </w:r>
      <w:r>
        <w:rPr>
          <w:sz w:val="28"/>
        </w:rPr>
        <w:t xml:space="preserve"> размещено на официальном сайте </w:t>
      </w:r>
      <w:r>
        <w:rPr>
          <w:sz w:val="28"/>
        </w:rPr>
        <w:t>Департамента</w:t>
      </w:r>
      <w:r>
        <w:rPr>
          <w:sz w:val="28"/>
        </w:rPr>
        <w:t xml:space="preserve"> в разделе «Главная / Ведомственная информация / Новости» 12</w:t>
      </w:r>
      <w:r>
        <w:rPr>
          <w:sz w:val="28"/>
        </w:rPr>
        <w:t xml:space="preserve"> октя</w:t>
      </w:r>
      <w:r>
        <w:rPr>
          <w:sz w:val="28"/>
        </w:rPr>
        <w:t xml:space="preserve">бря </w:t>
      </w:r>
      <w:r>
        <w:rPr>
          <w:sz w:val="28"/>
        </w:rPr>
        <w:t>2023</w:t>
      </w:r>
      <w:r>
        <w:rPr>
          <w:sz w:val="28"/>
        </w:rPr>
        <w:t xml:space="preserve"> года. Прием предложений от заинтересованных лиц по подготовке </w:t>
      </w:r>
      <w:r>
        <w:rPr>
          <w:sz w:val="28"/>
        </w:rPr>
        <w:t>проекта внесения изменений</w:t>
      </w:r>
      <w:r>
        <w:rPr>
          <w:sz w:val="28"/>
        </w:rPr>
        <w:t xml:space="preserve"> осуществляется в течение 45 (сорока пяти) календарных дней </w:t>
      </w:r>
      <w:r>
        <w:rPr>
          <w:sz w:val="28"/>
        </w:rPr>
        <w:t>с даты размещения</w:t>
      </w:r>
      <w:r>
        <w:rPr>
          <w:sz w:val="28"/>
        </w:rPr>
        <w:t xml:space="preserve"> сообщения.</w:t>
      </w:r>
    </w:p>
    <w:p w14:paraId="08000000">
      <w:pPr>
        <w:ind w:firstLine="708" w:left="0"/>
        <w:jc w:val="both"/>
        <w:rPr>
          <w:sz w:val="28"/>
        </w:rPr>
      </w:pPr>
    </w:p>
    <w:p w14:paraId="09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Разработку </w:t>
      </w:r>
      <w:r>
        <w:rPr>
          <w:sz w:val="28"/>
        </w:rPr>
        <w:t>проекта внесения изменений</w:t>
      </w:r>
      <w:r>
        <w:rPr>
          <w:sz w:val="28"/>
        </w:rPr>
        <w:t xml:space="preserve"> осуществляет Бюджетное учреждение Вологодской области «Региональный проектно-градостроительный центр» (далее – БУВО «РПГЦ», Исполнитель) в срок </w:t>
      </w:r>
      <w:r>
        <w:rPr>
          <w:sz w:val="28"/>
        </w:rPr>
        <w:t>до 27 декабря 2023 года</w:t>
      </w:r>
      <w:r>
        <w:rPr>
          <w:sz w:val="28"/>
        </w:rPr>
        <w:t xml:space="preserve">. </w:t>
      </w:r>
    </w:p>
    <w:p w14:paraId="0A000000">
      <w:pPr>
        <w:ind w:firstLine="708" w:left="0"/>
        <w:jc w:val="both"/>
        <w:rPr>
          <w:sz w:val="28"/>
        </w:rPr>
      </w:pPr>
    </w:p>
    <w:p w14:paraId="0B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В целях приема и рассмотрения предложений заинтересованных лиц по подготовке </w:t>
      </w:r>
      <w:r>
        <w:rPr>
          <w:sz w:val="28"/>
        </w:rPr>
        <w:t>проекта внесения изменений</w:t>
      </w:r>
      <w:r>
        <w:rPr>
          <w:sz w:val="28"/>
        </w:rPr>
        <w:t xml:space="preserve"> Приказом </w:t>
      </w:r>
      <w:r>
        <w:rPr>
          <w:sz w:val="28"/>
        </w:rPr>
        <w:t xml:space="preserve">Департамента </w:t>
      </w:r>
      <w:r>
        <w:rPr>
          <w:sz w:val="28"/>
        </w:rPr>
        <w:t xml:space="preserve">утвержден </w:t>
      </w:r>
      <w:r>
        <w:rPr>
          <w:sz w:val="28"/>
        </w:rPr>
        <w:t>состав</w:t>
      </w:r>
      <w:r>
        <w:rPr>
          <w:sz w:val="28"/>
        </w:rPr>
        <w:t xml:space="preserve"> и порядок деятельности </w:t>
      </w:r>
      <w:r>
        <w:rPr>
          <w:sz w:val="28"/>
        </w:rPr>
        <w:t>к</w:t>
      </w:r>
      <w:r>
        <w:rPr>
          <w:sz w:val="28"/>
        </w:rPr>
        <w:t xml:space="preserve">омиссии по подготовке </w:t>
      </w:r>
      <w:r>
        <w:rPr>
          <w:sz w:val="28"/>
        </w:rPr>
        <w:t>проекта внесения изменений в правила землепользования и застройки сельского поселения Уломское Череповецкого муниципального района Вологодской области</w:t>
      </w:r>
      <w:r>
        <w:rPr>
          <w:sz w:val="28"/>
        </w:rPr>
        <w:t>.</w:t>
      </w:r>
    </w:p>
    <w:p w14:paraId="0C000000">
      <w:pPr>
        <w:ind w:firstLine="708" w:left="0"/>
        <w:jc w:val="both"/>
        <w:rPr>
          <w:sz w:val="28"/>
        </w:rPr>
      </w:pPr>
    </w:p>
    <w:p w14:paraId="0D000000">
      <w:pPr>
        <w:pStyle w:val="Style_2"/>
        <w:ind/>
        <w:jc w:val="center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Состав комиссии по подготовке проекта </w:t>
      </w:r>
      <w:r>
        <w:rPr>
          <w:b w:val="1"/>
          <w:sz w:val="28"/>
          <w:u w:val="none"/>
        </w:rPr>
        <w:t xml:space="preserve">внесения изменений в </w:t>
      </w:r>
      <w:r>
        <w:rPr>
          <w:b w:val="1"/>
          <w:sz w:val="28"/>
          <w:u w:val="none"/>
        </w:rPr>
        <w:t>правила землепользования и застройки</w:t>
      </w:r>
      <w:r>
        <w:rPr>
          <w:b w:val="1"/>
          <w:sz w:val="28"/>
          <w:u w:val="none"/>
        </w:rPr>
        <w:t xml:space="preserve"> </w:t>
      </w:r>
      <w:r>
        <w:rPr>
          <w:b w:val="1"/>
          <w:sz w:val="28"/>
          <w:u w:val="none"/>
        </w:rPr>
        <w:t>сельского поселения Уломское Череповецкого муниципального района Вологодской области</w:t>
      </w:r>
      <w:r>
        <w:rPr>
          <w:rFonts w:ascii="Times New Roman" w:hAnsi="Times New Roman"/>
          <w:sz w:val="28"/>
          <w:u w:val="none"/>
        </w:rPr>
        <w:t xml:space="preserve"> </w:t>
      </w:r>
    </w:p>
    <w:p w14:paraId="0E000000">
      <w:pPr>
        <w:ind w:firstLine="708" w:left="4956"/>
        <w:jc w:val="center"/>
        <w:rPr>
          <w:sz w:val="22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27"/>
        <w:gridCol w:w="6662"/>
      </w:tblGrid>
      <w:tr>
        <w:tc>
          <w:tcPr>
            <w:tcW w:type="dxa" w:w="32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</w:tc>
        <w:tc>
          <w:tcPr>
            <w:tcW w:type="dxa" w:w="666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А.М. Кирьянов – начальник управления градостроительства и архитектуры, заместитель начальника Департамента.                                                                      </w:t>
            </w:r>
          </w:p>
          <w:p w14:paraId="11000000">
            <w:pPr>
              <w:rPr>
                <w:sz w:val="28"/>
              </w:rPr>
            </w:pPr>
          </w:p>
        </w:tc>
      </w:tr>
      <w:tr>
        <w:tc>
          <w:tcPr>
            <w:tcW w:type="dxa" w:w="32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 комиссии</w:t>
            </w:r>
          </w:p>
        </w:tc>
        <w:tc>
          <w:tcPr>
            <w:tcW w:type="dxa" w:w="666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Е.В. Волкова – советник управления </w:t>
            </w:r>
            <w:r>
              <w:rPr>
                <w:sz w:val="28"/>
              </w:rPr>
              <w:t>градостроительства и архитектуры Департамента</w:t>
            </w:r>
          </w:p>
          <w:p w14:paraId="1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>
        <w:tc>
          <w:tcPr>
            <w:tcW w:type="dxa" w:w="32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type="dxa" w:w="666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rPr>
                <w:sz w:val="28"/>
              </w:rPr>
            </w:pPr>
            <w:r>
              <w:rPr>
                <w:sz w:val="28"/>
              </w:rPr>
              <w:t>К.А. Анчуков – инженер отдела нормативно-правового и кадастрового обеспечения БУВО «РПГЦ».</w:t>
            </w:r>
          </w:p>
          <w:p w14:paraId="17000000">
            <w:pPr>
              <w:rPr>
                <w:sz w:val="28"/>
              </w:rPr>
            </w:pPr>
          </w:p>
        </w:tc>
      </w:tr>
      <w:tr>
        <w:tc>
          <w:tcPr>
            <w:tcW w:type="dxa" w:w="32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  <w:tc>
          <w:tcPr>
            <w:tcW w:type="dxa" w:w="666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rPr>
                <w:sz w:val="28"/>
              </w:rPr>
            </w:pPr>
            <w:r>
              <w:rPr>
                <w:sz w:val="28"/>
              </w:rPr>
              <w:t>Ю.В. Жирнова – начальник БУВО «РПГЦ»;</w:t>
            </w:r>
          </w:p>
          <w:p w14:paraId="1A000000">
            <w:pPr>
              <w:rPr>
                <w:sz w:val="28"/>
              </w:rPr>
            </w:pPr>
          </w:p>
        </w:tc>
      </w:tr>
      <w:tr>
        <w:tc>
          <w:tcPr>
            <w:tcW w:type="dxa" w:w="32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666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rPr>
                <w:sz w:val="28"/>
              </w:rPr>
            </w:pPr>
            <w:r>
              <w:rPr>
                <w:sz w:val="28"/>
              </w:rPr>
              <w:t xml:space="preserve">А.А. Акулинин – первый заместитель </w:t>
            </w:r>
            <w:r>
              <w:rPr>
                <w:sz w:val="28"/>
              </w:rPr>
              <w:t>руководителя администрации Череповецкого муниципального района;</w:t>
            </w:r>
          </w:p>
          <w:p w14:paraId="1D000000">
            <w:pPr>
              <w:rPr>
                <w:sz w:val="28"/>
              </w:rPr>
            </w:pPr>
          </w:p>
          <w:p w14:paraId="1E000000">
            <w:pPr>
              <w:rPr>
                <w:sz w:val="28"/>
              </w:rPr>
            </w:pPr>
          </w:p>
        </w:tc>
      </w:tr>
      <w:tr>
        <w:tc>
          <w:tcPr>
            <w:tcW w:type="dxa" w:w="32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666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rPr>
                <w:sz w:val="28"/>
              </w:rPr>
            </w:pPr>
            <w:r>
              <w:rPr>
                <w:sz w:val="28"/>
              </w:rPr>
              <w:t xml:space="preserve">А.Е. Астахова – заместитель руководителя администрации Череповецкого муниципального района по вопросам экономического и стратегического развития; </w:t>
            </w:r>
          </w:p>
          <w:p w14:paraId="21000000">
            <w:pPr>
              <w:rPr>
                <w:sz w:val="28"/>
              </w:rPr>
            </w:pPr>
          </w:p>
          <w:p w14:paraId="22000000">
            <w:pPr>
              <w:rPr>
                <w:sz w:val="28"/>
              </w:rPr>
            </w:pPr>
          </w:p>
        </w:tc>
      </w:tr>
      <w:tr>
        <w:tc>
          <w:tcPr>
            <w:tcW w:type="dxa" w:w="32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666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О.А. Макарова – начальник управления </w:t>
            </w:r>
            <w:r>
              <w:rPr>
                <w:sz w:val="28"/>
              </w:rPr>
              <w:t>архитектуры и градостроительства администрации Череповецкого муниципального района;</w:t>
            </w:r>
          </w:p>
          <w:p w14:paraId="25000000">
            <w:pPr>
              <w:ind/>
              <w:jc w:val="both"/>
              <w:rPr>
                <w:sz w:val="28"/>
              </w:rPr>
            </w:pPr>
          </w:p>
          <w:p w14:paraId="26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32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666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Е.Г. </w:t>
            </w:r>
            <w:r>
              <w:rPr>
                <w:sz w:val="28"/>
              </w:rPr>
              <w:t>Озеринникова</w:t>
            </w:r>
            <w:r>
              <w:rPr>
                <w:sz w:val="28"/>
              </w:rPr>
              <w:t xml:space="preserve"> –  глава сельского поселения </w:t>
            </w:r>
            <w:r>
              <w:rPr>
                <w:sz w:val="28"/>
              </w:rPr>
              <w:t>Уломское</w:t>
            </w:r>
            <w:r>
              <w:rPr>
                <w:sz w:val="28"/>
              </w:rPr>
              <w:t>;</w:t>
            </w:r>
          </w:p>
          <w:p w14:paraId="29000000">
            <w:pPr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918"/>
          <w:hidden w:val="0"/>
        </w:trPr>
        <w:tc>
          <w:tcPr>
            <w:tcW w:type="dxa" w:w="32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666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Т.В. Соловьева – инженер отдела нормативно-правового и кадастрового обеспечения БУ ВО «РПГЦ»;</w:t>
            </w:r>
          </w:p>
          <w:p w14:paraId="2C000000">
            <w:pPr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918"/>
          <w:hidden w:val="0"/>
        </w:trPr>
        <w:tc>
          <w:tcPr>
            <w:tcW w:type="dxa" w:w="32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666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Т. В. Алексеева – инженер отдела изысканий БУ ВО «РПГЦ».</w:t>
            </w:r>
          </w:p>
        </w:tc>
      </w:tr>
    </w:tbl>
    <w:p w14:paraId="2F000000">
      <w:pPr>
        <w:ind w:firstLine="0" w:left="5387"/>
        <w:rPr>
          <w:sz w:val="28"/>
        </w:rPr>
      </w:pPr>
    </w:p>
    <w:p w14:paraId="30000000">
      <w:pPr>
        <w:pStyle w:val="Style_2"/>
        <w:rPr>
          <w:sz w:val="28"/>
          <w:u w:val="none"/>
        </w:rPr>
      </w:pPr>
      <w:r>
        <w:rPr>
          <w:sz w:val="28"/>
          <w:u w:val="none"/>
        </w:rPr>
        <w:t xml:space="preserve">Порядок деятельности комиссии по подготовке </w:t>
      </w:r>
      <w:r>
        <w:rPr>
          <w:sz w:val="28"/>
          <w:u w:val="none"/>
        </w:rPr>
        <w:t>проект</w:t>
      </w:r>
      <w:r>
        <w:rPr>
          <w:sz w:val="28"/>
          <w:u w:val="none"/>
        </w:rPr>
        <w:t>а</w:t>
      </w:r>
      <w:r>
        <w:rPr>
          <w:sz w:val="28"/>
          <w:u w:val="none"/>
        </w:rPr>
        <w:t xml:space="preserve"> внесения изменений в правила </w:t>
      </w:r>
      <w:r>
        <w:rPr>
          <w:sz w:val="28"/>
          <w:u w:val="none"/>
        </w:rPr>
        <w:t xml:space="preserve">землепользования и застройки </w:t>
      </w:r>
      <w:r>
        <w:rPr>
          <w:sz w:val="28"/>
          <w:u w:val="none"/>
        </w:rPr>
        <w:t xml:space="preserve">сельского поселения </w:t>
      </w:r>
      <w:r>
        <w:rPr>
          <w:sz w:val="28"/>
          <w:u w:val="none"/>
        </w:rPr>
        <w:t>Уломское</w:t>
      </w:r>
      <w:r>
        <w:rPr>
          <w:sz w:val="28"/>
          <w:u w:val="none"/>
        </w:rPr>
        <w:t xml:space="preserve"> Череповецкого муниципального района Вологодской области</w:t>
      </w:r>
    </w:p>
    <w:p w14:paraId="31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  <w:u w:val="none"/>
        </w:rPr>
      </w:pPr>
    </w:p>
    <w:p w14:paraId="32000000">
      <w:pPr>
        <w:ind/>
        <w:jc w:val="center"/>
        <w:rPr>
          <w:sz w:val="28"/>
        </w:rPr>
      </w:pPr>
    </w:p>
    <w:p w14:paraId="33000000">
      <w:pPr>
        <w:ind/>
        <w:jc w:val="center"/>
        <w:rPr>
          <w:sz w:val="28"/>
        </w:rPr>
      </w:pPr>
      <w:r>
        <w:rPr>
          <w:sz w:val="28"/>
        </w:rPr>
        <w:t>1. Общие положения</w:t>
      </w:r>
    </w:p>
    <w:p w14:paraId="34000000">
      <w:pPr>
        <w:widowControl w:val="0"/>
        <w:ind w:firstLine="720" w:left="0"/>
        <w:jc w:val="both"/>
      </w:pPr>
    </w:p>
    <w:p w14:paraId="35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Настоящий порядок деятельности Комиссии по подготовке проекта внесения изменений в правила разработан в соответствии с частями 6, 8, 17 статьи 31 Градостроительного кодекса Российской Федерации, статьей 9 закона области от 1 мая 2006 года № 1446-ОЗ «О регулировании градостроительной деятельности на территории Вологодской области», законом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области».</w:t>
      </w:r>
    </w:p>
    <w:p w14:paraId="36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Комиссия по подготовке проекта </w:t>
      </w:r>
      <w:r>
        <w:rPr>
          <w:sz w:val="28"/>
        </w:rPr>
        <w:t>внесения изменений в правила</w:t>
      </w:r>
      <w:r>
        <w:rPr>
          <w:sz w:val="28"/>
        </w:rPr>
        <w:t xml:space="preserve"> (далее – Комиссия), является коллегиальным органом, созданным при Департаменте строительства области (далее – Департамент).</w:t>
      </w:r>
    </w:p>
    <w:p w14:paraId="37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Обращения с предложениями к проекту </w:t>
      </w:r>
      <w:r>
        <w:rPr>
          <w:sz w:val="28"/>
        </w:rPr>
        <w:t>внесения изменений в правила</w:t>
      </w:r>
      <w:r>
        <w:rPr>
          <w:sz w:val="28"/>
        </w:rPr>
        <w:t xml:space="preserve"> направляются в Департамент, проходят обязательную регистрацию в течение 3 (трех) дней с момента поступления. Департамент рассматривает обращение по компетенции.</w:t>
      </w:r>
    </w:p>
    <w:p w14:paraId="38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В случае рассмотрения обращения по существу поставленных вопросов ответ направляется заявителю в течение 25 (двадцати пяти) дней с момента регистрации. Заседание Комиссии не проводится. </w:t>
      </w:r>
    </w:p>
    <w:p w14:paraId="39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В случае если после анализа обращения дать ответ по существу поставленных вопросов не представляется возможным ввиду отсутствия информации о возможности обеспечения: прав и законных интересов физических и юридических лиц, сохранения окружающей среды и объектов культурного наследия, устойчивого развития территории,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Департамент осуществляет передачу обращения председателю Комиссии. </w:t>
      </w:r>
    </w:p>
    <w:p w14:paraId="3A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Организация заседания Комиссии проводится в течение                               15 (пятнадцати) рабочих дней со дня истечения срока для предоставления предложений по проекту </w:t>
      </w:r>
      <w:r>
        <w:rPr>
          <w:sz w:val="28"/>
        </w:rPr>
        <w:t>внесения изменений в правила</w:t>
      </w:r>
      <w:r>
        <w:rPr>
          <w:sz w:val="28"/>
        </w:rPr>
        <w:t xml:space="preserve">. </w:t>
      </w:r>
    </w:p>
    <w:p w14:paraId="3B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Комиссия осуществляет свою деятельность в Департаменте по адресу: 160000, г. Вологда, ул. Предтеченская, д. 19, в соответствии с законодательством Российской Федерации и Вологодской области, муниципальными правовыми актами Вологодской области и настоящим Порядком.</w:t>
      </w:r>
    </w:p>
    <w:p w14:paraId="3C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После рассмотрения предложений Комиссией заявителю направляется выписка из протокола за подписью председателя Комиссии, в течение 5 (пяти) рабочих дней с даты подписания протокола.</w:t>
      </w:r>
    </w:p>
    <w:p w14:paraId="3D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В случае отсутствия предложений к проекту </w:t>
      </w:r>
      <w:r>
        <w:rPr>
          <w:sz w:val="28"/>
        </w:rPr>
        <w:t>внесения изменений в правила</w:t>
      </w:r>
      <w:r>
        <w:rPr>
          <w:sz w:val="28"/>
        </w:rPr>
        <w:t xml:space="preserve"> от заинтересованных лиц заседание Комиссии не проводится. Секретарь Комиссии подготавливает справку за подписью председателя Комиссии об отсутствии предложений заинтересованных лиц к проекту </w:t>
      </w:r>
      <w:r>
        <w:rPr>
          <w:sz w:val="28"/>
        </w:rPr>
        <w:t>внесения изменений в правила</w:t>
      </w:r>
      <w:r>
        <w:rPr>
          <w:sz w:val="28"/>
        </w:rPr>
        <w:t xml:space="preserve"> в течение 3 (трех) рабочих дней со дня истечения срока для предоставления предложений от заинтересованных лиц. </w:t>
      </w:r>
    </w:p>
    <w:p w14:paraId="3E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Предложения, поступившие в Департамент и требующие принятия коллегиального решения (Комиссии) после истечения установленного срока, неразборчиво написанные, без подписи заявителя или уполномоченного представителя, а также предложения, не имеющие отношения к подготовке проекта внесения изменений в правила, Комиссией не рассматриваются. Ответ заявителю направляет Департамент в течение 25 дней с момента регистрации.</w:t>
      </w:r>
    </w:p>
    <w:p w14:paraId="3F000000">
      <w:pPr>
        <w:ind/>
        <w:jc w:val="both"/>
        <w:rPr>
          <w:sz w:val="28"/>
        </w:rPr>
      </w:pPr>
    </w:p>
    <w:p w14:paraId="40000000">
      <w:pPr>
        <w:ind w:firstLine="709" w:left="0"/>
        <w:jc w:val="center"/>
        <w:rPr>
          <w:sz w:val="28"/>
        </w:rPr>
      </w:pPr>
      <w:r>
        <w:rPr>
          <w:sz w:val="28"/>
        </w:rPr>
        <w:t>2. Полномочия Комиссии</w:t>
      </w:r>
    </w:p>
    <w:p w14:paraId="41000000">
      <w:pPr>
        <w:ind w:firstLine="709" w:left="0"/>
        <w:jc w:val="both"/>
        <w:rPr>
          <w:sz w:val="28"/>
        </w:rPr>
      </w:pPr>
    </w:p>
    <w:p w14:paraId="42000000">
      <w:pPr>
        <w:numPr>
          <w:ilvl w:val="0"/>
          <w:numId w:val="2"/>
        </w:numPr>
        <w:ind w:firstLine="709" w:left="0"/>
        <w:jc w:val="both"/>
        <w:rPr>
          <w:sz w:val="28"/>
        </w:rPr>
      </w:pPr>
      <w:r>
        <w:rPr>
          <w:sz w:val="28"/>
        </w:rPr>
        <w:t>Рассматривать, принимать, и отклонять предложения, рекомендации, замечания по вопросам, входящим в компетенцию Комиссии.</w:t>
      </w:r>
    </w:p>
    <w:p w14:paraId="43000000">
      <w:pPr>
        <w:numPr>
          <w:ilvl w:val="0"/>
          <w:numId w:val="2"/>
        </w:numPr>
        <w:ind w:firstLine="709" w:left="0"/>
        <w:jc w:val="both"/>
        <w:rPr>
          <w:sz w:val="28"/>
        </w:rPr>
      </w:pPr>
      <w:r>
        <w:rPr>
          <w:sz w:val="28"/>
        </w:rPr>
        <w:t>Рассматривать материалы по поступившим предложениям.</w:t>
      </w:r>
    </w:p>
    <w:p w14:paraId="44000000">
      <w:pPr>
        <w:ind w:firstLine="709" w:left="0"/>
        <w:jc w:val="both"/>
        <w:rPr>
          <w:sz w:val="28"/>
        </w:rPr>
      </w:pPr>
    </w:p>
    <w:p w14:paraId="45000000">
      <w:pPr>
        <w:ind w:firstLine="709" w:left="0"/>
        <w:jc w:val="center"/>
        <w:rPr>
          <w:sz w:val="28"/>
        </w:rPr>
      </w:pPr>
      <w:r>
        <w:rPr>
          <w:sz w:val="28"/>
        </w:rPr>
        <w:t>3. Порядок деятельности Комиссии</w:t>
      </w:r>
    </w:p>
    <w:p w14:paraId="46000000">
      <w:pPr>
        <w:ind w:firstLine="709" w:left="0"/>
        <w:jc w:val="both"/>
        <w:rPr>
          <w:sz w:val="28"/>
        </w:rPr>
      </w:pPr>
    </w:p>
    <w:p w14:paraId="47000000">
      <w:pPr>
        <w:numPr>
          <w:ilvl w:val="0"/>
          <w:numId w:val="3"/>
        </w:numPr>
        <w:ind w:firstLine="709" w:left="0"/>
        <w:jc w:val="both"/>
        <w:rPr>
          <w:sz w:val="28"/>
        </w:rPr>
      </w:pPr>
      <w:r>
        <w:rPr>
          <w:sz w:val="28"/>
        </w:rPr>
        <w:t>Комиссия осуществляет свою деятельность в форме заседания, в том числе путем использования систем видеоконференцсвязи.</w:t>
      </w:r>
      <w:r>
        <w:t xml:space="preserve"> </w:t>
      </w:r>
      <w:r>
        <w:rPr>
          <w:sz w:val="28"/>
        </w:rPr>
        <w:t>Организационно-техническое обеспечение деятельности Комиссии осуществляет Департамент.</w:t>
      </w:r>
    </w:p>
    <w:p w14:paraId="48000000">
      <w:pPr>
        <w:numPr>
          <w:ilvl w:val="0"/>
          <w:numId w:val="3"/>
        </w:numPr>
        <w:ind w:firstLine="709" w:left="0"/>
        <w:jc w:val="both"/>
        <w:rPr>
          <w:sz w:val="28"/>
        </w:rPr>
      </w:pPr>
      <w:r>
        <w:rPr>
          <w:sz w:val="28"/>
        </w:rPr>
        <w:t>Комиссия осуществляет свою деятельность на безвозмездной основе.</w:t>
      </w:r>
    </w:p>
    <w:p w14:paraId="49000000">
      <w:pPr>
        <w:numPr>
          <w:ilvl w:val="0"/>
          <w:numId w:val="3"/>
        </w:numPr>
        <w:ind w:firstLine="709" w:left="0"/>
        <w:jc w:val="both"/>
        <w:rPr>
          <w:sz w:val="28"/>
        </w:rPr>
      </w:pPr>
      <w:r>
        <w:rPr>
          <w:sz w:val="28"/>
        </w:rPr>
        <w:t>Заседание комиссии правомочно, если на нем присутствует не менее половины членов комиссии, имеющих право голоса.</w:t>
      </w:r>
    </w:p>
    <w:p w14:paraId="4A000000">
      <w:pPr>
        <w:numPr>
          <w:ilvl w:val="0"/>
          <w:numId w:val="3"/>
        </w:numPr>
        <w:ind w:firstLine="709" w:left="0"/>
        <w:jc w:val="both"/>
        <w:rPr>
          <w:sz w:val="28"/>
        </w:rPr>
      </w:pPr>
      <w:r>
        <w:rPr>
          <w:sz w:val="28"/>
        </w:rPr>
        <w:t>Заседание Комиссии ведет ее председатель или заместитель председателя. При отсутствии обоих заседание ведет член комиссии, уполномоченный председателем Комиссии.</w:t>
      </w:r>
    </w:p>
    <w:p w14:paraId="4B000000">
      <w:pPr>
        <w:numPr>
          <w:ilvl w:val="0"/>
          <w:numId w:val="3"/>
        </w:numPr>
        <w:ind w:firstLine="709" w:left="0"/>
        <w:jc w:val="both"/>
        <w:rPr>
          <w:sz w:val="28"/>
        </w:rPr>
      </w:pPr>
      <w:r>
        <w:rPr>
          <w:sz w:val="28"/>
        </w:rPr>
        <w:t>Комиссия принимает решения по рассматриваемым вопросам путем открытого голосования простым большинством голосов от числа присутствующих. В случае равенства голосов при принятии решения голос председательствующего является решающим.</w:t>
      </w:r>
    </w:p>
    <w:p w14:paraId="4C000000">
      <w:pPr>
        <w:numPr>
          <w:ilvl w:val="0"/>
          <w:numId w:val="3"/>
        </w:numPr>
        <w:ind w:firstLine="709" w:left="0"/>
        <w:jc w:val="both"/>
        <w:rPr>
          <w:sz w:val="28"/>
        </w:rPr>
      </w:pPr>
      <w:r>
        <w:rPr>
          <w:sz w:val="28"/>
        </w:rPr>
        <w:t>Итоги заседания Комиссии оформляются протоколом. К протоколу могут прилагаться копии материалов в соответствии с повесткой заседания.</w:t>
      </w:r>
    </w:p>
    <w:p w14:paraId="4D000000">
      <w:pPr>
        <w:numPr>
          <w:ilvl w:val="0"/>
          <w:numId w:val="3"/>
        </w:numPr>
        <w:ind w:firstLine="709" w:left="0"/>
        <w:jc w:val="both"/>
        <w:rPr>
          <w:sz w:val="28"/>
        </w:rPr>
      </w:pPr>
      <w:r>
        <w:rPr>
          <w:sz w:val="28"/>
        </w:rPr>
        <w:t>Комиссия прекращает свою деятельность после подписания протокола.</w:t>
      </w:r>
    </w:p>
    <w:p w14:paraId="4E000000">
      <w:pPr>
        <w:numPr>
          <w:ilvl w:val="0"/>
          <w:numId w:val="3"/>
        </w:numPr>
        <w:ind w:firstLine="709" w:left="0"/>
        <w:jc w:val="both"/>
        <w:rPr>
          <w:sz w:val="28"/>
        </w:rPr>
      </w:pPr>
      <w:r>
        <w:rPr>
          <w:sz w:val="28"/>
        </w:rPr>
        <w:t>Председатель Комиссии или заместитель председателя в случае отсутствии председателя:</w:t>
      </w:r>
    </w:p>
    <w:p w14:paraId="4F000000">
      <w:pPr>
        <w:numPr>
          <w:ilvl w:val="0"/>
          <w:numId w:val="4"/>
        </w:numPr>
        <w:ind w:firstLine="709" w:left="0"/>
        <w:jc w:val="both"/>
        <w:rPr>
          <w:sz w:val="28"/>
        </w:rPr>
      </w:pPr>
      <w:r>
        <w:rPr>
          <w:sz w:val="28"/>
        </w:rPr>
        <w:t>Распределяет обязанности между членами Комиссии.</w:t>
      </w:r>
    </w:p>
    <w:p w14:paraId="50000000">
      <w:pPr>
        <w:numPr>
          <w:ilvl w:val="0"/>
          <w:numId w:val="4"/>
        </w:numPr>
        <w:ind w:firstLine="709" w:left="0"/>
        <w:jc w:val="both"/>
        <w:rPr>
          <w:sz w:val="28"/>
        </w:rPr>
      </w:pPr>
      <w:r>
        <w:rPr>
          <w:sz w:val="28"/>
        </w:rPr>
        <w:t>Дает поручения членам Комиссии для выполнения отдельных поручений, связанных с деятельностью Комиссии.</w:t>
      </w:r>
    </w:p>
    <w:p w14:paraId="51000000">
      <w:pPr>
        <w:numPr>
          <w:ilvl w:val="0"/>
          <w:numId w:val="4"/>
        </w:numPr>
        <w:ind w:firstLine="709" w:left="0"/>
        <w:jc w:val="both"/>
        <w:rPr>
          <w:sz w:val="28"/>
        </w:rPr>
      </w:pPr>
      <w:r>
        <w:rPr>
          <w:sz w:val="28"/>
        </w:rPr>
        <w:t>Утверждает повестку заседания Комиссии, назначает время и дату проведения заседания.</w:t>
      </w:r>
    </w:p>
    <w:p w14:paraId="52000000">
      <w:pPr>
        <w:numPr>
          <w:ilvl w:val="0"/>
          <w:numId w:val="4"/>
        </w:numPr>
        <w:ind w:firstLine="709" w:left="0"/>
        <w:jc w:val="both"/>
        <w:rPr>
          <w:sz w:val="28"/>
        </w:rPr>
      </w:pPr>
      <w:r>
        <w:rPr>
          <w:sz w:val="28"/>
        </w:rPr>
        <w:t>Обобщает замечания, предложения членов Комиссии.</w:t>
      </w:r>
    </w:p>
    <w:p w14:paraId="53000000">
      <w:pPr>
        <w:numPr>
          <w:ilvl w:val="0"/>
          <w:numId w:val="4"/>
        </w:numPr>
        <w:ind w:firstLine="709" w:left="0"/>
        <w:jc w:val="both"/>
        <w:rPr>
          <w:sz w:val="28"/>
        </w:rPr>
      </w:pPr>
      <w:r>
        <w:rPr>
          <w:sz w:val="28"/>
        </w:rPr>
        <w:t>Подписывает письма, заключения, рекомендации, предложения и иные документы, направляемые от имени Комиссии.</w:t>
      </w:r>
    </w:p>
    <w:p w14:paraId="54000000">
      <w:pPr>
        <w:numPr>
          <w:ilvl w:val="0"/>
          <w:numId w:val="3"/>
        </w:numPr>
        <w:ind w:firstLine="709" w:left="0"/>
        <w:jc w:val="both"/>
        <w:rPr>
          <w:sz w:val="28"/>
        </w:rPr>
      </w:pPr>
      <w:r>
        <w:rPr>
          <w:sz w:val="28"/>
        </w:rPr>
        <w:t>Члены Комиссии:</w:t>
      </w:r>
    </w:p>
    <w:p w14:paraId="55000000">
      <w:pPr>
        <w:numPr>
          <w:ilvl w:val="0"/>
          <w:numId w:val="5"/>
        </w:numPr>
        <w:tabs>
          <w:tab w:leader="none" w:pos="1560" w:val="left"/>
        </w:tabs>
        <w:ind w:firstLine="709" w:left="0"/>
        <w:jc w:val="both"/>
        <w:rPr>
          <w:sz w:val="28"/>
        </w:rPr>
      </w:pPr>
      <w:r>
        <w:rPr>
          <w:sz w:val="28"/>
        </w:rPr>
        <w:t>Участвуют в обсуждении рассматриваемых вопросов на заседании Комиссии и голосовании.</w:t>
      </w:r>
    </w:p>
    <w:p w14:paraId="56000000">
      <w:pPr>
        <w:numPr>
          <w:ilvl w:val="0"/>
          <w:numId w:val="5"/>
        </w:numPr>
        <w:tabs>
          <w:tab w:leader="none" w:pos="1560" w:val="left"/>
        </w:tabs>
        <w:ind w:firstLine="709" w:left="0"/>
        <w:jc w:val="both"/>
        <w:rPr>
          <w:sz w:val="28"/>
        </w:rPr>
      </w:pPr>
      <w:r>
        <w:rPr>
          <w:sz w:val="28"/>
        </w:rPr>
        <w:t>Вносят замечания, предложения и дополнения, касающиеся рассматриваемых вопросов, в письменной или устной форме.</w:t>
      </w:r>
    </w:p>
    <w:p w14:paraId="57000000">
      <w:pPr>
        <w:numPr>
          <w:ilvl w:val="0"/>
          <w:numId w:val="5"/>
        </w:numPr>
        <w:tabs>
          <w:tab w:leader="none" w:pos="1560" w:val="left"/>
        </w:tabs>
        <w:ind w:firstLine="709" w:left="0"/>
        <w:jc w:val="both"/>
        <w:rPr>
          <w:sz w:val="28"/>
        </w:rPr>
      </w:pPr>
      <w:r>
        <w:rPr>
          <w:sz w:val="28"/>
        </w:rPr>
        <w:t>Высказывают особое мнение с обязательным внесением его в протокол заседания Комиссии.</w:t>
      </w:r>
    </w:p>
    <w:p w14:paraId="58000000">
      <w:pPr>
        <w:numPr>
          <w:ilvl w:val="0"/>
          <w:numId w:val="3"/>
        </w:numPr>
        <w:tabs>
          <w:tab w:leader="none" w:pos="1560" w:val="left"/>
        </w:tabs>
        <w:ind w:firstLine="709" w:left="0"/>
        <w:jc w:val="both"/>
        <w:rPr>
          <w:sz w:val="28"/>
        </w:rPr>
      </w:pPr>
      <w:r>
        <w:rPr>
          <w:sz w:val="28"/>
        </w:rPr>
        <w:t>Секретарь Комиссии:</w:t>
      </w:r>
    </w:p>
    <w:p w14:paraId="59000000">
      <w:pPr>
        <w:numPr>
          <w:ilvl w:val="0"/>
          <w:numId w:val="6"/>
        </w:numPr>
        <w:tabs>
          <w:tab w:leader="none" w:pos="1560" w:val="left"/>
        </w:tabs>
        <w:ind w:firstLine="709" w:left="0"/>
        <w:jc w:val="both"/>
        <w:rPr>
          <w:sz w:val="28"/>
        </w:rPr>
      </w:pPr>
      <w:r>
        <w:rPr>
          <w:sz w:val="28"/>
        </w:rPr>
        <w:t>Секретарь комиссии не обладает правом голоса.</w:t>
      </w:r>
    </w:p>
    <w:p w14:paraId="5A000000">
      <w:pPr>
        <w:numPr>
          <w:ilvl w:val="0"/>
          <w:numId w:val="6"/>
        </w:numPr>
        <w:tabs>
          <w:tab w:leader="none" w:pos="1560" w:val="left"/>
        </w:tabs>
        <w:ind w:firstLine="709" w:left="0"/>
        <w:jc w:val="both"/>
        <w:rPr>
          <w:sz w:val="28"/>
        </w:rPr>
      </w:pPr>
      <w:r>
        <w:rPr>
          <w:sz w:val="28"/>
        </w:rPr>
        <w:t>Секретарь Комиссии при поступлении предложений заинтересованных лиц к проекту внесения изменений в правила осуществляет подготовку к заседанию Комиссии.</w:t>
      </w:r>
    </w:p>
    <w:p w14:paraId="5B000000">
      <w:pPr>
        <w:numPr>
          <w:ilvl w:val="0"/>
          <w:numId w:val="6"/>
        </w:numPr>
        <w:tabs>
          <w:tab w:leader="none" w:pos="1560" w:val="left"/>
        </w:tabs>
        <w:ind w:firstLine="709" w:left="0"/>
        <w:jc w:val="both"/>
        <w:rPr>
          <w:sz w:val="28"/>
        </w:rPr>
      </w:pPr>
      <w:r>
        <w:rPr>
          <w:sz w:val="28"/>
        </w:rPr>
        <w:t>Извещает всех членов Комиссии о дате заседания Комиссии о месте, дате и времени не менее чем за 3 (три) рабочих дня до начала заседания.</w:t>
      </w:r>
    </w:p>
    <w:p w14:paraId="5C000000">
      <w:pPr>
        <w:numPr>
          <w:ilvl w:val="0"/>
          <w:numId w:val="6"/>
        </w:numPr>
        <w:tabs>
          <w:tab w:leader="none" w:pos="1560" w:val="left"/>
        </w:tabs>
        <w:ind w:firstLine="709" w:left="0"/>
        <w:jc w:val="both"/>
        <w:rPr>
          <w:sz w:val="28"/>
        </w:rPr>
      </w:pPr>
      <w:r>
        <w:rPr>
          <w:sz w:val="28"/>
        </w:rPr>
        <w:t>Обеспечивает сохранность поступивших предложений заинтересованных лиц.</w:t>
      </w:r>
    </w:p>
    <w:p w14:paraId="5D000000">
      <w:pPr>
        <w:numPr>
          <w:ilvl w:val="0"/>
          <w:numId w:val="6"/>
        </w:numPr>
        <w:tabs>
          <w:tab w:leader="none" w:pos="1560" w:val="left"/>
        </w:tabs>
        <w:ind w:firstLine="709" w:left="0"/>
        <w:jc w:val="both"/>
        <w:rPr>
          <w:sz w:val="28"/>
        </w:rPr>
      </w:pPr>
      <w:r>
        <w:rPr>
          <w:sz w:val="28"/>
        </w:rPr>
        <w:t>Ведет протокол заседания Комиссии.</w:t>
      </w:r>
    </w:p>
    <w:p w14:paraId="5E000000">
      <w:pPr>
        <w:numPr>
          <w:ilvl w:val="0"/>
          <w:numId w:val="6"/>
        </w:numPr>
        <w:tabs>
          <w:tab w:leader="none" w:pos="1560" w:val="left"/>
        </w:tabs>
        <w:ind w:firstLine="709" w:left="0"/>
        <w:jc w:val="both"/>
        <w:rPr>
          <w:sz w:val="28"/>
        </w:rPr>
      </w:pPr>
      <w:r>
        <w:rPr>
          <w:sz w:val="28"/>
        </w:rPr>
        <w:t>Оформляет протокол в течение 3 (трех) рабочих дней со дня проведения заседания Комиссии и предоставляет его на подпись председателю.</w:t>
      </w:r>
    </w:p>
    <w:p w14:paraId="5F000000">
      <w:pPr>
        <w:numPr>
          <w:ilvl w:val="0"/>
          <w:numId w:val="6"/>
        </w:numPr>
        <w:tabs>
          <w:tab w:leader="none" w:pos="1560" w:val="left"/>
        </w:tabs>
        <w:ind w:firstLine="709" w:left="0"/>
        <w:jc w:val="both"/>
        <w:rPr>
          <w:sz w:val="28"/>
        </w:rPr>
      </w:pPr>
      <w:r>
        <w:rPr>
          <w:sz w:val="28"/>
        </w:rPr>
        <w:t>Направляет копию протокола Исполнителю для учета при разработке проекта внесения изменений в правила в течение 3 (трех) рабочих дней с даты его подписания.</w:t>
      </w:r>
    </w:p>
    <w:p w14:paraId="60000000">
      <w:pPr>
        <w:numPr>
          <w:ilvl w:val="0"/>
          <w:numId w:val="6"/>
        </w:numPr>
        <w:tabs>
          <w:tab w:leader="none" w:pos="1560" w:val="left"/>
        </w:tabs>
        <w:ind w:firstLine="709" w:left="0"/>
        <w:jc w:val="both"/>
        <w:rPr>
          <w:sz w:val="28"/>
        </w:rPr>
      </w:pPr>
      <w:r>
        <w:rPr>
          <w:b w:val="0"/>
          <w:sz w:val="28"/>
        </w:rPr>
        <w:t>Подготавливает выписку из протокола за подписью председателя Комиссии заинтересованному лицу, представившему предложения к проекту внесения изменений</w:t>
      </w:r>
      <w:r>
        <w:rPr>
          <w:sz w:val="28"/>
        </w:rPr>
        <w:t>.</w:t>
      </w:r>
    </w:p>
    <w:p w14:paraId="61000000">
      <w:pPr>
        <w:tabs>
          <w:tab w:leader="none" w:pos="1560" w:val="left"/>
        </w:tabs>
        <w:ind w:firstLine="709" w:left="0"/>
        <w:jc w:val="both"/>
        <w:rPr>
          <w:sz w:val="28"/>
        </w:rPr>
      </w:pPr>
    </w:p>
    <w:p w14:paraId="62000000">
      <w:pPr>
        <w:tabs>
          <w:tab w:leader="none" w:pos="1560" w:val="left"/>
        </w:tabs>
        <w:ind w:firstLine="709" w:left="0"/>
        <w:jc w:val="both"/>
        <w:rPr>
          <w:sz w:val="28"/>
        </w:rPr>
      </w:pPr>
    </w:p>
    <w:p w14:paraId="63000000">
      <w:pPr>
        <w:tabs>
          <w:tab w:leader="none" w:pos="1560" w:val="left"/>
        </w:tabs>
        <w:ind w:firstLine="709" w:left="0"/>
        <w:jc w:val="center"/>
        <w:rPr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Этапы (последовательность) градостроительного зонирования </w:t>
      </w:r>
    </w:p>
    <w:p w14:paraId="64000000">
      <w:pPr>
        <w:ind w:firstLine="709" w:left="0"/>
        <w:jc w:val="both"/>
        <w:rPr>
          <w:sz w:val="28"/>
        </w:rPr>
      </w:pPr>
      <w:r>
        <w:rPr>
          <w:sz w:val="28"/>
        </w:rPr>
        <w:t>Подготовка проекта внесения изменений в правила землепользования и застройки осуществляется в отношении сельского поселения Железнодорожное Шекснинского муниципального</w:t>
      </w:r>
      <w:r>
        <w:rPr>
          <w:sz w:val="28"/>
        </w:rPr>
        <w:t xml:space="preserve"> района Вологодской области</w:t>
      </w:r>
    </w:p>
    <w:p w14:paraId="6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. </w:t>
      </w:r>
    </w:p>
    <w:p w14:paraId="66000000">
      <w:pPr>
        <w:spacing w:after="120" w:before="240"/>
        <w:ind w:firstLine="709" w:left="0"/>
        <w:jc w:val="center"/>
        <w:rPr>
          <w:sz w:val="28"/>
        </w:rPr>
      </w:pPr>
      <w:r>
        <w:rPr>
          <w:sz w:val="28"/>
        </w:rPr>
        <w:t>1-й этап. Подготовительный</w:t>
      </w:r>
    </w:p>
    <w:p w14:paraId="6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Сбор исходных данных: </w:t>
      </w:r>
    </w:p>
    <w:p w14:paraId="6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1.1. Перечень основных исходных данных указан в приложении к настоящим этапам градостроительного зонирования. </w:t>
      </w:r>
    </w:p>
    <w:p w14:paraId="6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1.2. Сбор исходных данных, необходимых для разработки проекта внесения изменений, осуществляется в 2 этапа. </w:t>
      </w:r>
    </w:p>
    <w:p w14:paraId="6A000000">
      <w:pPr>
        <w:ind w:firstLine="709" w:left="0"/>
        <w:jc w:val="both"/>
        <w:rPr>
          <w:sz w:val="28"/>
        </w:rPr>
      </w:pPr>
      <w:r>
        <w:rPr>
          <w:sz w:val="28"/>
        </w:rPr>
        <w:t>Исходные данные предоставляются муниципальным округом на основании запроса БУВО «РПГЦ» в течение 10 (десяти) календарных дней с момента поступления запроса.</w:t>
      </w:r>
    </w:p>
    <w:p w14:paraId="6B000000">
      <w:pPr>
        <w:ind w:firstLine="709" w:left="0"/>
        <w:jc w:val="both"/>
        <w:rPr>
          <w:sz w:val="28"/>
        </w:rPr>
      </w:pPr>
      <w:r>
        <w:rPr>
          <w:sz w:val="28"/>
        </w:rPr>
        <w:t>Направление запросов на получение исходных данных из Единого государственного реестра недвижимости (далее – ЕГРН).</w:t>
      </w:r>
    </w:p>
    <w:p w14:paraId="6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Анализ исходных данных: </w:t>
      </w:r>
    </w:p>
    <w:p w14:paraId="6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анализ федеральной и региональной законодательной базы по вопросам градостроительства и землепользования; </w:t>
      </w:r>
    </w:p>
    <w:p w14:paraId="6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анализ муниципальной нормативной правовой базы по вопросам градостроительства и землепользования; </w:t>
      </w:r>
    </w:p>
    <w:p w14:paraId="6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анализ ранее разработанной и утвержденной градостроительной документации; </w:t>
      </w:r>
    </w:p>
    <w:p w14:paraId="70000000">
      <w:pPr>
        <w:ind w:firstLine="709" w:left="0"/>
        <w:jc w:val="both"/>
        <w:rPr>
          <w:sz w:val="28"/>
        </w:rPr>
      </w:pPr>
      <w:r>
        <w:rPr>
          <w:sz w:val="28"/>
        </w:rPr>
        <w:t>иные предоставленные муниципальным округом исходные данные.</w:t>
      </w:r>
    </w:p>
    <w:p w14:paraId="7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 Предварительное согласование карт градостроительного зонирования осуществляется посредством подготовки Исполнителем и согласования с муниципальным округом картографической основы для разработки проекта внесения изменений. </w:t>
      </w:r>
    </w:p>
    <w:p w14:paraId="72000000">
      <w:pPr>
        <w:spacing w:after="120" w:before="240"/>
        <w:ind w:firstLine="709" w:left="0"/>
        <w:jc w:val="center"/>
        <w:rPr>
          <w:sz w:val="28"/>
        </w:rPr>
      </w:pPr>
      <w:r>
        <w:rPr>
          <w:sz w:val="28"/>
        </w:rPr>
        <w:t>2-й этап. Основной</w:t>
      </w:r>
    </w:p>
    <w:p w14:paraId="73000000">
      <w:pPr>
        <w:numPr>
          <w:ilvl w:val="0"/>
          <w:numId w:val="7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Внесение изменений в карту градостроительного зонирования и карту градостроительных ограничений </w:t>
      </w:r>
      <w:r>
        <w:rPr>
          <w:sz w:val="28"/>
        </w:rPr>
        <w:t xml:space="preserve"> района (масштаб 1</w:t>
      </w:r>
      <w:r>
        <w:rPr>
          <w:sz w:val="28"/>
        </w:rPr>
        <w:t>:10000).</w:t>
      </w:r>
    </w:p>
    <w:p w14:paraId="74000000">
      <w:pPr>
        <w:numPr>
          <w:ilvl w:val="0"/>
          <w:numId w:val="7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Внесение изменений в положения порядка применения правил землепользования и застройки и внесения в них изменений и градостроительные регламенты. </w:t>
      </w:r>
    </w:p>
    <w:p w14:paraId="75000000">
      <w:pPr>
        <w:numPr>
          <w:ilvl w:val="0"/>
          <w:numId w:val="7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Представление Исполнителем муниципальному округу проекта внесения изменений для подготовки предложений в течение 10 (десяти) календарных дней. </w:t>
      </w:r>
    </w:p>
    <w:p w14:paraId="76000000">
      <w:pPr>
        <w:spacing w:after="120" w:before="240"/>
        <w:ind w:firstLine="709" w:left="0"/>
        <w:jc w:val="center"/>
        <w:rPr>
          <w:sz w:val="28"/>
        </w:rPr>
      </w:pPr>
      <w:r>
        <w:rPr>
          <w:sz w:val="28"/>
        </w:rPr>
        <w:t>3-й этап. Описание территориальных зон</w:t>
      </w:r>
    </w:p>
    <w:p w14:paraId="77000000">
      <w:pPr>
        <w:numPr>
          <w:ilvl w:val="0"/>
          <w:numId w:val="8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Подготовка Исполнителем описания территориальных зон.</w:t>
      </w:r>
    </w:p>
    <w:p w14:paraId="78000000">
      <w:pPr>
        <w:numPr>
          <w:ilvl w:val="0"/>
          <w:numId w:val="8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Направление Исполнителем в органы местного самоуправления информационных писем для организации мероприятий по устранению </w:t>
      </w:r>
      <w:r>
        <w:rPr>
          <w:sz w:val="28"/>
        </w:rPr>
        <w:t>несоответствия сведений, содержащихся в ЕГРН, фактическому положению на местности земельных участков.</w:t>
      </w:r>
    </w:p>
    <w:p w14:paraId="79000000">
      <w:pPr>
        <w:spacing w:after="120" w:before="240"/>
        <w:ind w:firstLine="709" w:left="0"/>
        <w:jc w:val="center"/>
        <w:rPr>
          <w:sz w:val="28"/>
        </w:rPr>
      </w:pPr>
      <w:r>
        <w:rPr>
          <w:sz w:val="28"/>
        </w:rPr>
        <w:t>4-й этап. Итоговый</w:t>
      </w:r>
    </w:p>
    <w:p w14:paraId="7A000000">
      <w:pPr>
        <w:numPr>
          <w:ilvl w:val="0"/>
          <w:numId w:val="9"/>
        </w:numPr>
        <w:tabs>
          <w:tab w:leader="none" w:pos="1120" w:val="left"/>
        </w:tabs>
        <w:ind w:firstLine="709" w:left="0"/>
        <w:jc w:val="both"/>
        <w:rPr>
          <w:sz w:val="28"/>
        </w:rPr>
      </w:pPr>
      <w:r>
        <w:rPr>
          <w:sz w:val="28"/>
        </w:rPr>
        <w:t>Передача Исполнителем в Департамент проекта внесения изменений объемом, указанным во втором этапе приложения 1 к настоящему приказу, для направления уведомления о необходимости проведения публичных слушаний или общественных обсуждений в орган местного самоуправления, уполномоченный на проведение публичных слушаний, общественных обсуждений в соответствии с муниципальными правовыми актами.</w:t>
      </w:r>
    </w:p>
    <w:p w14:paraId="7B000000">
      <w:pPr>
        <w:numPr>
          <w:ilvl w:val="0"/>
          <w:numId w:val="9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Организация и проведение органом местного самоуправления, уполномоченным на проведение публичных слушаний или общественных обсуждений в соответствии со статьями 5</w:t>
      </w:r>
      <w:r>
        <w:rPr>
          <w:sz w:val="28"/>
          <w:vertAlign w:val="superscript"/>
        </w:rPr>
        <w:t>1</w:t>
      </w:r>
      <w:r>
        <w:rPr>
          <w:sz w:val="28"/>
        </w:rPr>
        <w:t>, 31 Градостроительного кодекса Российской Федерации и направление результатов в Департамент в течение 5 рабочих дней со дня опубликования заключения о результатах публичных слушаний или общественных обсуждений.</w:t>
      </w:r>
    </w:p>
    <w:p w14:paraId="7C000000">
      <w:pPr>
        <w:numPr>
          <w:ilvl w:val="0"/>
          <w:numId w:val="9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Исполнитель осуществляет доработку проекта внесения изменений с учетом заключения по результатам общественных обсуждений или публичных слушаний и подготовку XML-документов, представляет в Департамент проект внесения изменений в электронном виде с расширением </w:t>
      </w:r>
      <w:r>
        <w:rPr>
          <w:sz w:val="28"/>
        </w:rPr>
        <w:t>doc</w:t>
      </w:r>
      <w:r>
        <w:rPr>
          <w:sz w:val="28"/>
        </w:rPr>
        <w:t xml:space="preserve"> и </w:t>
      </w:r>
      <w:r>
        <w:rPr>
          <w:sz w:val="28"/>
        </w:rPr>
        <w:t>jpg</w:t>
      </w:r>
      <w:r>
        <w:rPr>
          <w:sz w:val="28"/>
        </w:rPr>
        <w:t xml:space="preserve"> с разрешением 300 </w:t>
      </w:r>
      <w:r>
        <w:rPr>
          <w:sz w:val="28"/>
        </w:rPr>
        <w:t>dpi</w:t>
      </w:r>
      <w:r>
        <w:rPr>
          <w:sz w:val="28"/>
        </w:rPr>
        <w:t>.</w:t>
      </w:r>
    </w:p>
    <w:p w14:paraId="7D000000">
      <w:pPr>
        <w:numPr>
          <w:ilvl w:val="0"/>
          <w:numId w:val="9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На основании представленного Департаментом постановления Правительства Вологодской области, Исполнитель направляет утвержденные внесения изменений в правила землепользования и застройки сельского поселения Железнодорожное Шекснинского муниципального района Вологодской области</w:t>
      </w:r>
      <w:r>
        <w:rPr>
          <w:sz w:val="28"/>
        </w:rPr>
        <w:t xml:space="preserve"> в 2 (двух) экземплярах в электронном виде с расширениями </w:t>
      </w:r>
      <w:r>
        <w:rPr>
          <w:sz w:val="28"/>
        </w:rPr>
        <w:t>doc</w:t>
      </w:r>
      <w:r>
        <w:rPr>
          <w:sz w:val="28"/>
        </w:rPr>
        <w:t xml:space="preserve"> и </w:t>
      </w:r>
      <w:r>
        <w:rPr>
          <w:sz w:val="28"/>
        </w:rPr>
        <w:t>jpg</w:t>
      </w:r>
      <w:r>
        <w:rPr>
          <w:sz w:val="28"/>
        </w:rPr>
        <w:t>, а также в векторном (редактируемом) формате в полном составе слоев карт.</w:t>
      </w:r>
    </w:p>
    <w:p w14:paraId="7E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</w:p>
    <w:p w14:paraId="7F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сроки проведения работ по подготовке проекта внесения изменений в правила землепользования и застройки сельского поселения Уломское Череповецкого</w:t>
      </w:r>
      <w:r>
        <w:rPr>
          <w:rFonts w:ascii="Times New Roman" w:hAnsi="Times New Roman"/>
          <w:sz w:val="28"/>
        </w:rPr>
        <w:t xml:space="preserve"> муниципального района</w:t>
      </w:r>
    </w:p>
    <w:p w14:paraId="80000000">
      <w:pPr>
        <w:widowControl w:val="0"/>
        <w:ind/>
        <w:jc w:val="center"/>
        <w:rPr>
          <w:sz w:val="28"/>
        </w:rPr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4111"/>
        <w:gridCol w:w="1985"/>
        <w:gridCol w:w="3152"/>
      </w:tblGrid>
      <w:tr>
        <w:trPr>
          <w:tblHeader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 xml:space="preserve">№ </w:t>
            </w:r>
            <w:r>
              <w:rPr>
                <w:sz w:val="25"/>
              </w:rPr>
              <w:t>п</w:t>
            </w:r>
            <w:r>
              <w:rPr>
                <w:sz w:val="25"/>
              </w:rPr>
              <w:t>/</w:t>
            </w:r>
            <w:r>
              <w:rPr>
                <w:sz w:val="25"/>
              </w:rPr>
              <w:t>п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Наименование мероприятия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widowControl w:val="0"/>
              <w:ind w:firstLine="0" w:left="-108" w:right="-108"/>
              <w:jc w:val="center"/>
              <w:rPr>
                <w:sz w:val="25"/>
              </w:rPr>
            </w:pPr>
            <w:r>
              <w:rPr>
                <w:sz w:val="25"/>
              </w:rPr>
              <w:t>Ответственный орган за выполнение</w:t>
            </w:r>
          </w:p>
        </w:tc>
        <w:tc>
          <w:tcPr>
            <w:tcW w:type="dxa" w:w="3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Срок проведения работ</w:t>
            </w:r>
          </w:p>
        </w:tc>
      </w:tr>
      <w:tr>
        <w:trPr>
          <w:trHeight w:hRule="atLeast" w:val="151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widowControl w:val="0"/>
              <w:ind/>
              <w:rPr>
                <w:sz w:val="25"/>
              </w:rPr>
            </w:pPr>
            <w:r>
              <w:rPr>
                <w:sz w:val="25"/>
              </w:rPr>
              <w:t xml:space="preserve">Опубликование и размещение на сайте сообщения о принятии приказа в соответствии с требованиями, установленными частями 7, 8 статьи 31 Градостроительного кодекса Российской Федерации 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widowControl w:val="0"/>
              <w:ind w:firstLine="0" w:left="-108" w:right="-108"/>
              <w:jc w:val="center"/>
              <w:rPr>
                <w:sz w:val="25"/>
              </w:rPr>
            </w:pPr>
            <w:r>
              <w:rPr>
                <w:sz w:val="25"/>
              </w:rPr>
              <w:t>Департамент</w:t>
            </w:r>
          </w:p>
        </w:tc>
        <w:tc>
          <w:tcPr>
            <w:tcW w:type="dxa" w:w="3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в течение 10 (десяти) календарных дней </w:t>
            </w:r>
            <w:r>
              <w:rPr>
                <w:sz w:val="25"/>
              </w:rPr>
              <w:t>с даты принятия</w:t>
            </w:r>
            <w:r>
              <w:rPr>
                <w:sz w:val="25"/>
              </w:rPr>
              <w:t xml:space="preserve"> приказа </w:t>
            </w:r>
          </w:p>
        </w:tc>
      </w:tr>
      <w:tr>
        <w:trPr>
          <w:trHeight w:hRule="atLeast" w:val="1127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widowControl w:val="0"/>
              <w:ind/>
              <w:rPr>
                <w:sz w:val="25"/>
              </w:rPr>
            </w:pPr>
            <w:r>
              <w:rPr>
                <w:sz w:val="25"/>
              </w:rPr>
              <w:t>Направление копии приказа в администрацию Вологодского муниципального округа и в БУВО «РПГЦ»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widowControl w:val="0"/>
              <w:ind w:firstLine="0" w:left="-108" w:right="-108"/>
              <w:jc w:val="center"/>
              <w:rPr>
                <w:sz w:val="25"/>
              </w:rPr>
            </w:pPr>
            <w:r>
              <w:rPr>
                <w:sz w:val="25"/>
              </w:rPr>
              <w:t>Департамент</w:t>
            </w:r>
          </w:p>
        </w:tc>
        <w:tc>
          <w:tcPr>
            <w:tcW w:type="dxa" w:w="3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в течение 3 (трех) календарных дней </w:t>
            </w:r>
            <w:r>
              <w:rPr>
                <w:sz w:val="25"/>
              </w:rPr>
              <w:t>с даты принятия</w:t>
            </w:r>
            <w:r>
              <w:rPr>
                <w:sz w:val="25"/>
              </w:rPr>
              <w:t xml:space="preserve"> приказа</w:t>
            </w:r>
          </w:p>
          <w:p w14:paraId="8D000000">
            <w:pPr>
              <w:widowControl w:val="0"/>
              <w:ind/>
              <w:jc w:val="center"/>
              <w:rPr>
                <w:sz w:val="25"/>
              </w:rPr>
            </w:pPr>
          </w:p>
        </w:tc>
      </w:tr>
      <w:tr>
        <w:trPr>
          <w:trHeight w:hRule="atLeast" w:val="151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3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widowControl w:val="0"/>
              <w:ind/>
              <w:rPr>
                <w:sz w:val="25"/>
              </w:rPr>
            </w:pPr>
            <w:r>
              <w:rPr>
                <w:sz w:val="25"/>
              </w:rPr>
              <w:t>Прием предложений от заинтересованных лиц по проекту внесения изменений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в течение 45 (сорока пяти) календарных дней </w:t>
            </w:r>
            <w:r>
              <w:rPr>
                <w:sz w:val="25"/>
              </w:rPr>
              <w:t>с даты размещения</w:t>
            </w:r>
            <w:r>
              <w:rPr>
                <w:sz w:val="25"/>
              </w:rPr>
              <w:t xml:space="preserve"> сообщения о принятии решения на официальном сайте Департамента</w:t>
            </w:r>
          </w:p>
        </w:tc>
      </w:tr>
      <w:tr>
        <w:trPr>
          <w:trHeight w:hRule="atLeast" w:val="376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4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widowControl w:val="0"/>
              <w:ind/>
              <w:rPr>
                <w:sz w:val="25"/>
              </w:rPr>
            </w:pPr>
            <w:r>
              <w:rPr>
                <w:sz w:val="25"/>
              </w:rPr>
              <w:t xml:space="preserve">Разработка проекта внесения изменений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widowControl w:val="0"/>
              <w:ind w:firstLine="0" w:left="-108" w:right="-108"/>
              <w:jc w:val="center"/>
              <w:rPr>
                <w:sz w:val="25"/>
              </w:rPr>
            </w:pPr>
            <w:r>
              <w:rPr>
                <w:sz w:val="25"/>
              </w:rPr>
              <w:t>БУВО «РПГЦ»</w:t>
            </w:r>
          </w:p>
        </w:tc>
        <w:tc>
          <w:tcPr>
            <w:tcW w:type="dxa" w:w="3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до 27 декабря 2023 года</w:t>
            </w:r>
          </w:p>
        </w:tc>
      </w:tr>
      <w:tr>
        <w:trPr>
          <w:trHeight w:hRule="atLeast" w:val="2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5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widowControl w:val="0"/>
              <w:ind/>
              <w:rPr>
                <w:sz w:val="25"/>
              </w:rPr>
            </w:pPr>
            <w:r>
              <w:rPr>
                <w:sz w:val="25"/>
              </w:rPr>
              <w:t>Организация заседания Комиссии по подготовке проекта внесения изменений для рассмотрения предложений от заинтересованных лиц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widowControl w:val="0"/>
              <w:ind w:firstLine="0" w:left="-108" w:right="-108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Комиссия по подготовке проекта внесения изменений </w:t>
            </w:r>
          </w:p>
        </w:tc>
        <w:tc>
          <w:tcPr>
            <w:tcW w:type="dxa" w:w="3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в течение 15 (пятнадцати) рабочих дней со дня истечения срока для предоставления предложений от заинтересованных лиц</w:t>
            </w:r>
          </w:p>
        </w:tc>
      </w:tr>
      <w:tr>
        <w:trPr>
          <w:trHeight w:hRule="atLeast" w:val="2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6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widowControl w:val="0"/>
              <w:ind/>
              <w:jc w:val="both"/>
              <w:rPr>
                <w:sz w:val="25"/>
              </w:rPr>
            </w:pPr>
            <w:r>
              <w:rPr>
                <w:sz w:val="25"/>
              </w:rPr>
              <w:t xml:space="preserve">Направление выписок из протокола заинтересованным лицам 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в течение 10 (десяти) рабочих дней </w:t>
            </w:r>
            <w:r>
              <w:rPr>
                <w:sz w:val="25"/>
              </w:rPr>
              <w:t>с даты подписания</w:t>
            </w:r>
            <w:r>
              <w:rPr>
                <w:sz w:val="25"/>
              </w:rPr>
              <w:t xml:space="preserve"> протокола</w:t>
            </w:r>
          </w:p>
        </w:tc>
      </w:tr>
      <w:tr>
        <w:trPr>
          <w:trHeight w:hRule="atLeast" w:val="2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7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widowControl w:val="0"/>
              <w:ind/>
              <w:jc w:val="both"/>
              <w:rPr>
                <w:sz w:val="25"/>
              </w:rPr>
            </w:pPr>
            <w:r>
              <w:rPr>
                <w:sz w:val="25"/>
              </w:rPr>
              <w:t>Направление копии протокола в БУВО «РПГЦ» для учета при разработке проекта внесения изменений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в течение 3 (трех) рабочих дней </w:t>
            </w:r>
            <w:r>
              <w:rPr>
                <w:sz w:val="25"/>
              </w:rPr>
              <w:t>с даты подписания</w:t>
            </w:r>
            <w:r>
              <w:rPr>
                <w:sz w:val="25"/>
              </w:rPr>
              <w:t xml:space="preserve"> протокола</w:t>
            </w:r>
          </w:p>
        </w:tc>
      </w:tr>
      <w:tr>
        <w:trPr>
          <w:trHeight w:hRule="atLeast" w:val="2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8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widowControl w:val="0"/>
              <w:ind/>
              <w:jc w:val="both"/>
              <w:rPr>
                <w:sz w:val="25"/>
              </w:rPr>
            </w:pPr>
            <w:r>
              <w:rPr>
                <w:sz w:val="25"/>
              </w:rPr>
              <w:t xml:space="preserve">Доработка проекта внесения </w:t>
            </w:r>
            <w:r>
              <w:rPr>
                <w:sz w:val="25"/>
              </w:rPr>
              <w:t>изменений с учетом протокола Комиссии по подготовке проекта внесения изменений (при необходимости) и направление его в Департамент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widowControl w:val="0"/>
              <w:ind w:firstLine="0" w:left="-108" w:right="-108"/>
              <w:jc w:val="center"/>
              <w:rPr>
                <w:sz w:val="25"/>
              </w:rPr>
            </w:pPr>
            <w:r>
              <w:rPr>
                <w:sz w:val="25"/>
              </w:rPr>
              <w:t>БУВО «РПГЦ»</w:t>
            </w:r>
          </w:p>
        </w:tc>
        <w:tc>
          <w:tcPr>
            <w:tcW w:type="dxa" w:w="3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в течение 5 (пяти) рабочих </w:t>
            </w:r>
            <w:r>
              <w:rPr>
                <w:sz w:val="25"/>
              </w:rPr>
              <w:t>дней с момента получения</w:t>
            </w:r>
          </w:p>
        </w:tc>
      </w:tr>
      <w:tr>
        <w:trPr>
          <w:trHeight w:hRule="atLeast" w:val="151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9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widowControl w:val="0"/>
              <w:ind/>
              <w:rPr>
                <w:sz w:val="25"/>
              </w:rPr>
            </w:pPr>
            <w:r>
              <w:rPr>
                <w:sz w:val="25"/>
              </w:rPr>
              <w:t>Направление уведомления о необходимости проведения общественных обсуждений или публичных слушаний с приложением проекта внесения изменений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widowControl w:val="0"/>
              <w:ind w:firstLine="0" w:left="-108" w:right="-108"/>
              <w:jc w:val="center"/>
              <w:rPr>
                <w:sz w:val="25"/>
              </w:rPr>
            </w:pPr>
            <w:r>
              <w:rPr>
                <w:sz w:val="25"/>
              </w:rPr>
              <w:t>Департамент</w:t>
            </w:r>
          </w:p>
        </w:tc>
        <w:tc>
          <w:tcPr>
            <w:tcW w:type="dxa" w:w="3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После проведения проверки Департаментом </w:t>
            </w:r>
          </w:p>
        </w:tc>
      </w:tr>
      <w:tr>
        <w:trPr>
          <w:trHeight w:hRule="atLeast" w:val="151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widowControl w:val="0"/>
              <w:ind/>
              <w:rPr>
                <w:sz w:val="25"/>
              </w:rPr>
            </w:pPr>
            <w:r>
              <w:rPr>
                <w:sz w:val="25"/>
              </w:rPr>
              <w:t>Организация проведения общественных обсуждений или публичных слушаний по проекту внесения изменений в соответствии со ст. ст. 5</w:t>
            </w:r>
            <w:r>
              <w:rPr>
                <w:sz w:val="25"/>
                <w:vertAlign w:val="superscript"/>
              </w:rPr>
              <w:t>1</w:t>
            </w:r>
            <w:r>
              <w:rPr>
                <w:sz w:val="25"/>
              </w:rPr>
              <w:t xml:space="preserve">, 31 Градостроительного кодекса Российской Федерации  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widowControl w:val="0"/>
              <w:ind w:firstLine="0" w:left="-108" w:right="-108"/>
              <w:jc w:val="center"/>
              <w:rPr>
                <w:sz w:val="25"/>
              </w:rPr>
            </w:pPr>
            <w:r>
              <w:rPr>
                <w:sz w:val="25"/>
              </w:rPr>
              <w:t>Муниципальный округ</w:t>
            </w:r>
          </w:p>
        </w:tc>
        <w:tc>
          <w:tcPr>
            <w:tcW w:type="dxa" w:w="31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в соответствии с муниципальными правовыми актами и Градостроительным кодексом </w:t>
            </w:r>
          </w:p>
          <w:p w14:paraId="AB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Российской Федерации  </w:t>
            </w:r>
          </w:p>
          <w:p w14:paraId="AC000000">
            <w:pPr>
              <w:widowControl w:val="0"/>
              <w:ind/>
              <w:jc w:val="center"/>
              <w:rPr>
                <w:sz w:val="25"/>
              </w:rPr>
            </w:pPr>
          </w:p>
        </w:tc>
      </w:tr>
      <w:tr>
        <w:trPr>
          <w:trHeight w:hRule="atLeast" w:val="118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widowControl w:val="0"/>
              <w:ind/>
              <w:rPr>
                <w:sz w:val="25"/>
              </w:rPr>
            </w:pPr>
            <w:r>
              <w:rPr>
                <w:sz w:val="25"/>
              </w:rPr>
              <w:t>Опубликование заключения о результатах общественных обсуждений или публичных слушаний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08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widowControl w:val="0"/>
              <w:ind/>
              <w:rPr>
                <w:sz w:val="25"/>
              </w:rPr>
            </w:pPr>
            <w:r>
              <w:rPr>
                <w:sz w:val="25"/>
              </w:rPr>
              <w:t>Направление протокола и заключения по результатам общественных обсуждений или публичных слушаний в Департамент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в течение 5 (пяти) рабочих дней со дня проведения опубликования заключения </w:t>
            </w:r>
          </w:p>
        </w:tc>
      </w:tr>
      <w:tr>
        <w:trPr>
          <w:trHeight w:hRule="atLeast" w:val="1696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widowControl w:val="0"/>
              <w:ind/>
              <w:rPr>
                <w:sz w:val="25"/>
              </w:rPr>
            </w:pPr>
            <w:r>
              <w:rPr>
                <w:sz w:val="25"/>
              </w:rPr>
              <w:t>Доработка проекта внесения изменений (при необходимости) и направление его в Департамент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widowControl w:val="0"/>
              <w:ind w:firstLine="0" w:left="-108" w:right="-108"/>
              <w:jc w:val="center"/>
              <w:rPr>
                <w:sz w:val="25"/>
              </w:rPr>
            </w:pPr>
            <w:r>
              <w:rPr>
                <w:sz w:val="25"/>
              </w:rPr>
              <w:t>БУВО «РПГЦ», муниципальный округ</w:t>
            </w:r>
          </w:p>
        </w:tc>
        <w:tc>
          <w:tcPr>
            <w:tcW w:type="dxa" w:w="3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в течение 14 (четырнадцати) рабочих дней с момента получения протокола и заключения общественных обсуждений или публичных слушаний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widowControl w:val="0"/>
              <w:ind/>
              <w:rPr>
                <w:sz w:val="25"/>
              </w:rPr>
            </w:pPr>
            <w:r>
              <w:rPr>
                <w:sz w:val="25"/>
              </w:rPr>
              <w:t>Подготовка проекта постановления Правительства Вологодской области об утверждении внесения изменений в правила землепользования и застройки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widowControl w:val="0"/>
              <w:ind w:firstLine="0" w:left="-108" w:right="-108"/>
              <w:jc w:val="center"/>
              <w:rPr>
                <w:sz w:val="25"/>
              </w:rPr>
            </w:pPr>
            <w:r>
              <w:rPr>
                <w:sz w:val="25"/>
              </w:rPr>
              <w:t>Департамент</w:t>
            </w:r>
          </w:p>
        </w:tc>
        <w:tc>
          <w:tcPr>
            <w:tcW w:type="dxa" w:w="3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после проведения проверки Департаментом</w:t>
            </w:r>
          </w:p>
        </w:tc>
      </w:tr>
    </w:tbl>
    <w:p w14:paraId="BA000000">
      <w:pPr>
        <w:ind w:firstLine="0" w:left="5387"/>
        <w:rPr>
          <w:sz w:val="28"/>
        </w:rPr>
      </w:pPr>
    </w:p>
    <w:p w14:paraId="BB000000">
      <w:pPr>
        <w:ind w:firstLine="0" w:left="5387"/>
        <w:rPr>
          <w:sz w:val="28"/>
        </w:rPr>
      </w:pPr>
    </w:p>
    <w:p w14:paraId="BC000000">
      <w:pPr>
        <w:ind w:hanging="360" w:left="11"/>
        <w:jc w:val="center"/>
        <w:rPr>
          <w:b w:val="1"/>
          <w:sz w:val="28"/>
        </w:rPr>
      </w:pPr>
      <w:r>
        <w:rPr>
          <w:b w:val="1"/>
          <w:sz w:val="28"/>
        </w:rPr>
        <w:t>Порядок направления заинтересованными лицами предложений по подготовке проекта внесении изменений в правила землепользования и застройки сельского поселения Уломское Череповецкого муниципального района</w:t>
      </w:r>
      <w:r>
        <w:rPr>
          <w:b w:val="1"/>
          <w:sz w:val="28"/>
        </w:rPr>
        <w:t xml:space="preserve"> в Комиссию по подготовке проекта внесения изменений</w:t>
      </w:r>
    </w:p>
    <w:p w14:paraId="BD000000">
      <w:pPr>
        <w:ind w:hanging="360" w:left="11"/>
        <w:jc w:val="center"/>
        <w:rPr>
          <w:sz w:val="28"/>
        </w:rPr>
      </w:pPr>
    </w:p>
    <w:p w14:paraId="BE000000">
      <w:pPr>
        <w:numPr>
          <w:ilvl w:val="0"/>
          <w:numId w:val="10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Заинтересованные лица вправе направлять в Департамент предложения по подготовке проекта внесения изменений в течение 45 (сорока пяти) календарных дней с даты размещения сообщения о принятии решения о подготовке проекта внесения изменений в правила землепользования и застройки сельского поселения Уломское Череповецкого муниципального</w:t>
      </w:r>
      <w:r>
        <w:rPr>
          <w:sz w:val="28"/>
        </w:rPr>
        <w:t xml:space="preserve"> района на официальном сайте Департамента для последующей передачи в Комиссию по подготовке проекта внесения изменений (далее – Комиссия) в соответствии с порядком деятельности Комиссии.</w:t>
      </w:r>
    </w:p>
    <w:p w14:paraId="BF000000">
      <w:pPr>
        <w:numPr>
          <w:ilvl w:val="0"/>
          <w:numId w:val="10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Обращения с предложениями к проекту внесения изменений направляются в Департамент по форме согласно приложению к настоящему Порядку одним из следующих способов:</w:t>
      </w:r>
    </w:p>
    <w:p w14:paraId="C0000000">
      <w:pPr>
        <w:numPr>
          <w:ilvl w:val="0"/>
          <w:numId w:val="11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лично или через уполномоченного представителя (с предъявлением доверенности, оформленной в соответствии с требованиями Гражданского кодекса Российской Федерации, в случае направления предложений законным представителем заинтересованного лица − документы, подтверждающие полномочия законного представителя) в приемную управления градостроительства и архитектуры Департамента, расположенную по адресу: </w:t>
      </w:r>
      <w:r>
        <w:rPr>
          <w:sz w:val="28"/>
        </w:rPr>
        <w:t>г</w:t>
      </w:r>
      <w:r>
        <w:rPr>
          <w:sz w:val="28"/>
        </w:rPr>
        <w:t xml:space="preserve">. Вологда,                                   ул. Предтеченская, д. 19, </w:t>
      </w:r>
      <w:r>
        <w:rPr>
          <w:sz w:val="28"/>
        </w:rPr>
        <w:t>каб</w:t>
      </w:r>
      <w:r>
        <w:rPr>
          <w:sz w:val="28"/>
        </w:rPr>
        <w:t>. 136;</w:t>
      </w:r>
    </w:p>
    <w:p w14:paraId="C1000000">
      <w:pPr>
        <w:numPr>
          <w:ilvl w:val="0"/>
          <w:numId w:val="11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почтовым отправлением на почтовый адрес Департамента: 160000, </w:t>
      </w:r>
      <w:r>
        <w:rPr>
          <w:sz w:val="28"/>
        </w:rPr>
        <w:br/>
      </w:r>
      <w:r>
        <w:rPr>
          <w:sz w:val="28"/>
        </w:rPr>
        <w:t>г. Вологда, ул. Предтеченская, д. 19;</w:t>
      </w:r>
    </w:p>
    <w:p w14:paraId="C2000000">
      <w:pPr>
        <w:numPr>
          <w:ilvl w:val="0"/>
          <w:numId w:val="11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в электронной форме путем направления на адрес электронной почты: MainArch@glarch.gov35.ru;</w:t>
      </w:r>
    </w:p>
    <w:p w14:paraId="C3000000">
      <w:pPr>
        <w:numPr>
          <w:ilvl w:val="0"/>
          <w:numId w:val="11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по факсимильной связи по телефону (817-2) 23-01-74 (</w:t>
      </w:r>
      <w:r>
        <w:rPr>
          <w:sz w:val="28"/>
        </w:rPr>
        <w:t>доб</w:t>
      </w:r>
      <w:r>
        <w:rPr>
          <w:sz w:val="28"/>
        </w:rPr>
        <w:t>. 1019).</w:t>
      </w:r>
    </w:p>
    <w:p w14:paraId="C4000000">
      <w:pPr>
        <w:numPr>
          <w:ilvl w:val="0"/>
          <w:numId w:val="10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Заинтересованное лицо (гражданин или юридическое лицо) или уполномоченный представитель по доверенности в обращении с предложением в обязательном порядке указывает: свои фамилию, имя, отчество (последнее – при наличии; наименование юридического лица), контактный телефон, почтовый адрес (юридический адрес, адрес электронной почты), по которому должен быть направлен результат рассмотрения, подпись и дату, суть предложения с указанием кадастрового номера земельного участка, место его нахождения с обязательным указанием сельсовета Вологодского муниципального округа, сведения о правах на данный участок. Каждое предложение должно содержать обоснование. К обращению могут быть приложены любые материалы на бумажных или </w:t>
      </w:r>
      <w:r>
        <w:rPr>
          <w:sz w:val="28"/>
        </w:rPr>
        <w:t>электронных носителях. Полученные материалы возврату без письменного заявления не подлежат.</w:t>
      </w:r>
    </w:p>
    <w:p w14:paraId="C5000000">
      <w:pPr>
        <w:numPr>
          <w:ilvl w:val="0"/>
          <w:numId w:val="10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В соответствии с Федеральным законом от 27 июля 2006 года № 152-ФЗ «О персональных данных» дает согласие на обработку, а также, в случае необходимости, передачу своих персональных данных, в рамках действующего законодательства.</w:t>
      </w:r>
    </w:p>
    <w:p w14:paraId="C6000000">
      <w:pPr>
        <w:tabs>
          <w:tab w:leader="none" w:pos="1134" w:val="left"/>
        </w:tabs>
        <w:ind w:firstLine="0" w:left="360"/>
        <w:jc w:val="both"/>
        <w:rPr>
          <w:sz w:val="28"/>
        </w:rPr>
      </w:pPr>
      <w:r>
        <w:br w:type="page"/>
      </w:r>
    </w:p>
    <w:p w14:paraId="C7000000">
      <w:pPr>
        <w:pStyle w:val="Style_2"/>
        <w:spacing w:after="0" w:before="0"/>
        <w:ind w:firstLine="5104" w:left="709"/>
        <w:rPr>
          <w:rFonts w:ascii="Times New Roman" w:hAnsi="Times New Roman"/>
          <w:b w:val="0"/>
          <w:sz w:val="28"/>
        </w:rPr>
      </w:pPr>
    </w:p>
    <w:p w14:paraId="C8000000">
      <w:pPr>
        <w:pStyle w:val="Style_2"/>
        <w:spacing w:after="0" w:before="0"/>
        <w:ind w:firstLine="5104" w:left="709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 к Порядку</w:t>
      </w:r>
    </w:p>
    <w:p w14:paraId="C9000000">
      <w:pPr>
        <w:ind w:firstLine="0" w:left="5812"/>
        <w:rPr>
          <w:sz w:val="28"/>
        </w:rPr>
      </w:pPr>
      <w:r>
        <w:rPr>
          <w:sz w:val="28"/>
        </w:rPr>
        <w:t xml:space="preserve">направления предложений заинтересованными лицами </w:t>
      </w:r>
    </w:p>
    <w:tbl>
      <w:tblPr>
        <w:tblStyle w:val="Style_3"/>
        <w:tblLayout w:type="fixed"/>
      </w:tblPr>
      <w:tblGrid>
        <w:gridCol w:w="4235"/>
        <w:gridCol w:w="5970"/>
      </w:tblGrid>
      <w:tr>
        <w:tc>
          <w:tcPr>
            <w:tcW w:type="dxa" w:w="4235"/>
            <w:shd w:fill="auto" w:val="clear"/>
          </w:tcPr>
          <w:p w14:paraId="CA000000">
            <w:pPr>
              <w:spacing w:after="160" w:line="264" w:lineRule="auto"/>
              <w:ind/>
            </w:pPr>
          </w:p>
        </w:tc>
        <w:tc>
          <w:tcPr>
            <w:tcW w:type="dxa" w:w="5970"/>
            <w:vMerge w:val="restart"/>
            <w:shd w:fill="auto" w:val="clear"/>
          </w:tcPr>
          <w:p w14:paraId="CB000000"/>
          <w:p w14:paraId="CC000000">
            <w:pPr>
              <w:rPr>
                <w:sz w:val="28"/>
              </w:rPr>
            </w:pPr>
            <w:r>
              <w:rPr>
                <w:sz w:val="28"/>
              </w:rPr>
              <w:t>В Департамент строительства области</w:t>
            </w:r>
          </w:p>
          <w:p w14:paraId="CD000000">
            <w:r>
              <w:t>от_____________________________________________</w:t>
            </w:r>
          </w:p>
          <w:p w14:paraId="CE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(Ф.И.О. физического лица, наименование юридического лица</w:t>
            </w:r>
            <w:r>
              <w:t xml:space="preserve"> </w:t>
            </w:r>
            <w:r>
              <w:rPr>
                <w:sz w:val="18"/>
              </w:rPr>
              <w:t>ОГРН</w:t>
            </w:r>
            <w:r>
              <w:t>*</w:t>
            </w:r>
            <w:r>
              <w:rPr>
                <w:sz w:val="18"/>
              </w:rPr>
              <w:t>)</w:t>
            </w:r>
          </w:p>
          <w:p w14:paraId="CF000000">
            <w:pPr>
              <w:ind/>
              <w:jc w:val="center"/>
            </w:pPr>
            <w:r>
              <w:rPr>
                <w:sz w:val="20"/>
              </w:rPr>
              <w:t>_________________________________________________________,</w:t>
            </w:r>
            <w:r>
              <w:t xml:space="preserve"> </w:t>
            </w:r>
            <w:r>
              <w:rPr>
                <w:sz w:val="18"/>
              </w:rPr>
              <w:t>(адрес места регистрации)</w:t>
            </w:r>
          </w:p>
          <w:p w14:paraId="D0000000">
            <w:r>
              <w:t>_______________________________________________</w:t>
            </w:r>
          </w:p>
          <w:p w14:paraId="D1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( контактный телефон, адрес электронной почты)</w:t>
            </w:r>
          </w:p>
        </w:tc>
      </w:tr>
      <w:tr>
        <w:tc>
          <w:tcPr>
            <w:tcW w:type="dxa" w:w="4235"/>
            <w:shd w:fill="auto" w:val="clear"/>
          </w:tcPr>
          <w:p w14:paraId="D2000000">
            <w:pPr>
              <w:spacing w:after="160" w:line="264" w:lineRule="auto"/>
              <w:ind/>
              <w:jc w:val="right"/>
            </w:pPr>
            <w:r>
              <w:t xml:space="preserve">     </w:t>
            </w:r>
          </w:p>
        </w:tc>
        <w:tc>
          <w:tcPr>
            <w:tcW w:type="dxa" w:w="5970"/>
            <w:gridSpan w:val="1"/>
            <w:vMerge w:val="continue"/>
            <w:shd w:fill="auto" w:val="clear"/>
          </w:tcPr>
          <w:p/>
        </w:tc>
      </w:tr>
    </w:tbl>
    <w:p w14:paraId="D3000000"/>
    <w:p w14:paraId="D4000000">
      <w:pPr>
        <w:spacing w:after="120" w:before="200" w:line="264" w:lineRule="auto"/>
        <w:ind/>
        <w:jc w:val="center"/>
        <w:rPr>
          <w:sz w:val="28"/>
        </w:rPr>
      </w:pPr>
      <w:r>
        <w:rPr>
          <w:b w:val="1"/>
          <w:sz w:val="28"/>
        </w:rPr>
        <w:t>Предложение по проекту внесения изменений землепользования и застройки</w:t>
      </w:r>
    </w:p>
    <w:p w14:paraId="D5000000">
      <w:pPr>
        <w:ind w:firstLine="709" w:left="0"/>
        <w:rPr>
          <w:sz w:val="28"/>
        </w:rPr>
      </w:pPr>
      <w:r>
        <w:rPr>
          <w:sz w:val="28"/>
        </w:rPr>
        <w:t>Прошу при разработке проекта внесения изменений землепользования и застройки</w:t>
      </w:r>
    </w:p>
    <w:p w14:paraId="D6000000">
      <w:pPr>
        <w:rPr>
          <w:sz w:val="18"/>
        </w:rPr>
      </w:pPr>
      <w:r>
        <w:t xml:space="preserve"> _______________________________________</w:t>
      </w:r>
      <w:r>
        <w:t>_______</w:t>
      </w:r>
      <w:r>
        <w:t>____________________</w:t>
      </w:r>
      <w:r>
        <w:t>_____</w:t>
      </w:r>
      <w:r>
        <w:t>____________</w:t>
      </w:r>
      <w:r>
        <w:rPr>
          <w:sz w:val="18"/>
        </w:rPr>
        <w:t xml:space="preserve"> (наименование сельсовета с указанием наименования муниципального округа)</w:t>
      </w:r>
    </w:p>
    <w:p w14:paraId="D7000000">
      <w:pPr>
        <w:ind w:firstLine="709" w:left="0"/>
        <w:jc w:val="both"/>
        <w:rPr>
          <w:sz w:val="18"/>
        </w:rPr>
      </w:pPr>
    </w:p>
    <w:p w14:paraId="D8000000">
      <w:pPr>
        <w:ind/>
        <w:jc w:val="both"/>
        <w:rPr>
          <w:sz w:val="28"/>
        </w:rPr>
      </w:pPr>
      <w:r>
        <w:rPr>
          <w:sz w:val="28"/>
        </w:rPr>
        <w:t>учесть предложение (заполнить нужную форму):</w:t>
      </w:r>
    </w:p>
    <w:p w14:paraId="D9000000">
      <w:pPr>
        <w:ind/>
        <w:jc w:val="center"/>
        <w:rPr>
          <w:sz w:val="28"/>
          <w:u w:color="000000"/>
        </w:rPr>
      </w:pPr>
    </w:p>
    <w:p w14:paraId="DA000000">
      <w:pPr>
        <w:ind/>
        <w:jc w:val="center"/>
        <w:rPr>
          <w:b w:val="1"/>
          <w:sz w:val="28"/>
          <w:u w:color="000000"/>
        </w:rPr>
      </w:pPr>
      <w:r>
        <w:rPr>
          <w:b w:val="1"/>
          <w:sz w:val="28"/>
          <w:u w:color="000000"/>
        </w:rPr>
        <w:t>1. Об отнесении земельного участка к территориальной зоне</w:t>
      </w:r>
    </w:p>
    <w:p w14:paraId="DB000000">
      <w:pPr>
        <w:ind/>
        <w:jc w:val="center"/>
        <w:rPr>
          <w:b w:val="1"/>
          <w:u w:color="000000"/>
        </w:rPr>
      </w:pPr>
    </w:p>
    <w:tbl>
      <w:tblPr>
        <w:tblStyle w:val="Style_3"/>
        <w:tblLayout w:type="fixed"/>
      </w:tblPr>
      <w:tblGrid>
        <w:gridCol w:w="4077"/>
        <w:gridCol w:w="6096"/>
      </w:tblGrid>
      <w:tr>
        <w:trPr>
          <w:trHeight w:hRule="atLeast" w:val="513"/>
        </w:trPr>
        <w:tc>
          <w:tcPr>
            <w:tcW w:type="dxa" w:w="4077"/>
            <w:shd w:fill="auto" w:val="clear"/>
          </w:tcPr>
          <w:p w14:paraId="DC000000">
            <w:pPr>
              <w:ind/>
              <w:jc w:val="both"/>
              <w:rPr>
                <w:sz w:val="22"/>
                <w:u w:color="000000"/>
              </w:rPr>
            </w:pPr>
            <w:r>
              <w:rPr>
                <w:sz w:val="22"/>
                <w:u w:color="000000"/>
              </w:rPr>
              <w:t>Кадастровый номер земельного участка:</w:t>
            </w:r>
          </w:p>
          <w:p w14:paraId="DD000000">
            <w:pPr>
              <w:ind/>
              <w:jc w:val="both"/>
            </w:pPr>
          </w:p>
        </w:tc>
        <w:tc>
          <w:tcPr>
            <w:tcW w:type="dxa" w:w="6096"/>
            <w:shd w:fill="auto" w:val="clear"/>
          </w:tcPr>
          <w:p w14:paraId="DE000000">
            <w:r>
              <w:t>_______________________________________</w:t>
            </w:r>
            <w:r>
              <w:t>_______</w:t>
            </w:r>
            <w:r>
              <w:t>___</w:t>
            </w:r>
          </w:p>
        </w:tc>
      </w:tr>
      <w:tr>
        <w:trPr>
          <w:trHeight w:hRule="atLeast" w:val="513"/>
        </w:trPr>
        <w:tc>
          <w:tcPr>
            <w:tcW w:type="dxa" w:w="4077"/>
            <w:shd w:fill="auto" w:val="clear"/>
          </w:tcPr>
          <w:p w14:paraId="DF000000">
            <w:pPr>
              <w:ind/>
              <w:jc w:val="both"/>
              <w:rPr>
                <w:sz w:val="22"/>
                <w:u w:color="000000"/>
              </w:rPr>
            </w:pPr>
            <w:r>
              <w:rPr>
                <w:sz w:val="22"/>
                <w:u w:color="000000"/>
              </w:rPr>
              <w:t>Место нахождения земельного участка:</w:t>
            </w:r>
          </w:p>
          <w:p w14:paraId="E0000000">
            <w:pPr>
              <w:ind/>
              <w:jc w:val="both"/>
              <w:rPr>
                <w:sz w:val="22"/>
                <w:u w:color="000000"/>
              </w:rPr>
            </w:pPr>
          </w:p>
          <w:p w14:paraId="E1000000">
            <w:pPr>
              <w:ind/>
              <w:jc w:val="both"/>
            </w:pPr>
          </w:p>
        </w:tc>
        <w:tc>
          <w:tcPr>
            <w:tcW w:type="dxa" w:w="6096"/>
            <w:shd w:fill="auto" w:val="clear"/>
          </w:tcPr>
          <w:p w14:paraId="E2000000">
            <w:r>
              <w:t>___________________________________</w:t>
            </w:r>
            <w:r>
              <w:t>_______</w:t>
            </w:r>
            <w:r>
              <w:t>_______</w:t>
            </w:r>
          </w:p>
        </w:tc>
      </w:tr>
      <w:tr>
        <w:trPr>
          <w:trHeight w:hRule="atLeast" w:val="513"/>
        </w:trPr>
        <w:tc>
          <w:tcPr>
            <w:tcW w:type="dxa" w:w="4077"/>
            <w:shd w:fill="auto" w:val="clear"/>
          </w:tcPr>
          <w:p w14:paraId="E3000000">
            <w:pPr>
              <w:ind/>
              <w:jc w:val="both"/>
              <w:rPr>
                <w:sz w:val="22"/>
                <w:u w:color="000000"/>
              </w:rPr>
            </w:pPr>
            <w:r>
              <w:rPr>
                <w:sz w:val="22"/>
                <w:u w:color="000000"/>
              </w:rPr>
              <w:t xml:space="preserve">Фактическое использование земельного участка и объекта капитального строительства: </w:t>
            </w:r>
          </w:p>
          <w:p w14:paraId="E4000000">
            <w:pPr>
              <w:ind/>
              <w:jc w:val="both"/>
              <w:rPr>
                <w:sz w:val="22"/>
                <w:u w:color="000000"/>
              </w:rPr>
            </w:pPr>
          </w:p>
        </w:tc>
        <w:tc>
          <w:tcPr>
            <w:tcW w:type="dxa" w:w="6096"/>
            <w:shd w:fill="auto" w:val="clear"/>
          </w:tcPr>
          <w:p w14:paraId="E5000000">
            <w:r>
              <w:t>_______________________________________</w:t>
            </w:r>
            <w:r>
              <w:t>_______</w:t>
            </w:r>
            <w:r>
              <w:t>___</w:t>
            </w:r>
          </w:p>
          <w:p w14:paraId="E6000000">
            <w:pPr>
              <w:ind/>
              <w:jc w:val="center"/>
            </w:pPr>
            <w:r>
              <w:rPr>
                <w:sz w:val="18"/>
              </w:rPr>
              <w:t>(с указанием территориальной зоны)</w:t>
            </w:r>
          </w:p>
        </w:tc>
      </w:tr>
      <w:tr>
        <w:trPr>
          <w:trHeight w:hRule="atLeast" w:val="513"/>
        </w:trPr>
        <w:tc>
          <w:tcPr>
            <w:tcW w:type="dxa" w:w="4077"/>
            <w:shd w:fill="auto" w:val="clear"/>
          </w:tcPr>
          <w:p w14:paraId="E7000000">
            <w:pPr>
              <w:widowControl w:val="0"/>
              <w:ind/>
              <w:rPr>
                <w:sz w:val="22"/>
                <w:u w:color="000000"/>
              </w:rPr>
            </w:pPr>
            <w:r>
              <w:rPr>
                <w:sz w:val="22"/>
                <w:u w:color="000000"/>
              </w:rPr>
              <w:t>Планируемое использование</w:t>
            </w:r>
          </w:p>
          <w:p w14:paraId="E8000000">
            <w:pPr>
              <w:ind/>
              <w:jc w:val="both"/>
              <w:rPr>
                <w:sz w:val="22"/>
                <w:u w:color="000000"/>
              </w:rPr>
            </w:pPr>
            <w:r>
              <w:rPr>
                <w:sz w:val="22"/>
                <w:u w:color="000000"/>
              </w:rPr>
              <w:t>земельного участка:</w:t>
            </w:r>
          </w:p>
          <w:p w14:paraId="E9000000">
            <w:pPr>
              <w:ind/>
              <w:jc w:val="both"/>
              <w:rPr>
                <w:sz w:val="22"/>
                <w:u w:color="000000"/>
              </w:rPr>
            </w:pPr>
            <w:r>
              <w:rPr>
                <w:sz w:val="22"/>
                <w:u w:color="000000"/>
              </w:rPr>
              <w:t xml:space="preserve"> </w:t>
            </w:r>
          </w:p>
        </w:tc>
        <w:tc>
          <w:tcPr>
            <w:tcW w:type="dxa" w:w="6096"/>
            <w:shd w:fill="auto" w:val="clear"/>
          </w:tcPr>
          <w:p w14:paraId="EA000000">
            <w:r>
              <w:t>_______________________________________</w:t>
            </w:r>
            <w:r>
              <w:t>_______</w:t>
            </w:r>
            <w:r>
              <w:t>___</w:t>
            </w:r>
          </w:p>
          <w:p w14:paraId="EB000000">
            <w:pPr>
              <w:ind/>
              <w:jc w:val="center"/>
            </w:pPr>
            <w:r>
              <w:rPr>
                <w:sz w:val="18"/>
              </w:rPr>
              <w:t>(с указанием вида разрешенного использования)</w:t>
            </w:r>
          </w:p>
        </w:tc>
      </w:tr>
      <w:tr>
        <w:tc>
          <w:tcPr>
            <w:tcW w:type="dxa" w:w="4077"/>
            <w:shd w:fill="auto" w:val="clear"/>
          </w:tcPr>
          <w:p w14:paraId="EC000000">
            <w:pPr>
              <w:widowControl w:val="0"/>
              <w:ind/>
              <w:rPr>
                <w:b w:val="1"/>
                <w:u w:color="000000"/>
              </w:rPr>
            </w:pPr>
            <w:r>
              <w:rPr>
                <w:sz w:val="22"/>
                <w:u w:color="000000"/>
              </w:rPr>
              <w:t>Обоснование:</w:t>
            </w:r>
          </w:p>
        </w:tc>
        <w:tc>
          <w:tcPr>
            <w:tcW w:type="dxa" w:w="6096"/>
            <w:shd w:fill="auto" w:val="clear"/>
          </w:tcPr>
          <w:p w14:paraId="ED000000">
            <w:pPr>
              <w:ind w:firstLine="0" w:left="34"/>
            </w:pPr>
            <w:r>
              <w:t>________________________________________</w:t>
            </w:r>
            <w:r>
              <w:t>__</w:t>
            </w:r>
            <w:r>
              <w:t>________________________________________</w:t>
            </w:r>
            <w:r>
              <w:t>__________</w:t>
            </w:r>
            <w:r>
              <w:t>____</w:t>
            </w:r>
          </w:p>
          <w:p w14:paraId="EE000000">
            <w:pPr>
              <w:ind w:firstLine="0" w:left="34"/>
            </w:pPr>
            <w:r>
              <w:t>______________________________________________________________________________________________________________________________________________________________________</w:t>
            </w:r>
            <w:r>
              <w:t>________________________</w:t>
            </w:r>
            <w:r>
              <w:t>__</w:t>
            </w:r>
          </w:p>
          <w:p w14:paraId="EF000000">
            <w:pPr>
              <w:widowControl w:val="0"/>
              <w:ind/>
              <w:rPr>
                <w:b w:val="1"/>
                <w:u w:color="000000"/>
              </w:rPr>
            </w:pPr>
          </w:p>
        </w:tc>
      </w:tr>
    </w:tbl>
    <w:p w14:paraId="F0000000">
      <w:pPr>
        <w:widowControl w:val="0"/>
        <w:ind/>
        <w:jc w:val="center"/>
        <w:rPr>
          <w:b w:val="1"/>
          <w:u w:color="000000"/>
        </w:rPr>
      </w:pPr>
      <w:r>
        <w:br w:type="page"/>
      </w:r>
    </w:p>
    <w:p w14:paraId="F1000000">
      <w:pPr>
        <w:widowControl w:val="0"/>
        <w:ind/>
        <w:jc w:val="center"/>
        <w:rPr>
          <w:b w:val="1"/>
          <w:u w:color="000000"/>
        </w:rPr>
      </w:pPr>
    </w:p>
    <w:p w14:paraId="F2000000">
      <w:pPr>
        <w:widowControl w:val="0"/>
        <w:ind/>
        <w:jc w:val="center"/>
        <w:rPr>
          <w:b w:val="1"/>
          <w:sz w:val="28"/>
          <w:u w:color="000000"/>
        </w:rPr>
      </w:pPr>
      <w:r>
        <w:rPr>
          <w:b w:val="1"/>
          <w:sz w:val="28"/>
          <w:u w:color="000000"/>
        </w:rPr>
        <w:t xml:space="preserve">2. О включении вида разрешенного использования земельного участка </w:t>
      </w:r>
    </w:p>
    <w:p w14:paraId="F3000000">
      <w:pPr>
        <w:ind w:firstLine="426" w:left="0"/>
        <w:jc w:val="both"/>
        <w:rPr>
          <w:sz w:val="28"/>
          <w:u w:color="000000"/>
        </w:rPr>
      </w:pPr>
      <w:r>
        <w:rPr>
          <w:b w:val="1"/>
          <w:sz w:val="28"/>
          <w:u w:color="000000"/>
        </w:rPr>
        <w:t>в градостроительный регламент территориальной зоны при его отсутствии</w:t>
      </w:r>
    </w:p>
    <w:p w14:paraId="F4000000">
      <w:pPr>
        <w:ind w:firstLine="426" w:left="0"/>
        <w:jc w:val="both"/>
        <w:rPr>
          <w:u w:color="000000"/>
        </w:rPr>
      </w:pPr>
    </w:p>
    <w:tbl>
      <w:tblPr>
        <w:tblStyle w:val="Style_3"/>
        <w:tblLayout w:type="fixed"/>
      </w:tblPr>
      <w:tblGrid>
        <w:gridCol w:w="4077"/>
        <w:gridCol w:w="6096"/>
      </w:tblGrid>
      <w:tr>
        <w:trPr>
          <w:trHeight w:hRule="atLeast" w:val="513"/>
        </w:trPr>
        <w:tc>
          <w:tcPr>
            <w:tcW w:type="dxa" w:w="4077"/>
            <w:shd w:fill="auto" w:val="clear"/>
          </w:tcPr>
          <w:p w14:paraId="F5000000">
            <w:pPr>
              <w:ind/>
              <w:jc w:val="both"/>
              <w:rPr>
                <w:sz w:val="22"/>
                <w:u w:color="000000"/>
              </w:rPr>
            </w:pPr>
            <w:r>
              <w:rPr>
                <w:sz w:val="22"/>
                <w:u w:color="000000"/>
              </w:rPr>
              <w:t>Кадастровый номер земельного участка:</w:t>
            </w:r>
          </w:p>
          <w:p w14:paraId="F6000000">
            <w:pPr>
              <w:ind/>
              <w:jc w:val="both"/>
            </w:pPr>
          </w:p>
        </w:tc>
        <w:tc>
          <w:tcPr>
            <w:tcW w:type="dxa" w:w="6096"/>
            <w:shd w:fill="auto" w:val="clear"/>
          </w:tcPr>
          <w:p w14:paraId="F7000000">
            <w:r>
              <w:t>_______________________________________</w:t>
            </w:r>
            <w:r>
              <w:t>_______</w:t>
            </w:r>
            <w:r>
              <w:t>___</w:t>
            </w:r>
          </w:p>
        </w:tc>
      </w:tr>
      <w:tr>
        <w:trPr>
          <w:trHeight w:hRule="atLeast" w:val="513"/>
        </w:trPr>
        <w:tc>
          <w:tcPr>
            <w:tcW w:type="dxa" w:w="4077"/>
            <w:shd w:fill="auto" w:val="clear"/>
          </w:tcPr>
          <w:p w14:paraId="F8000000">
            <w:pPr>
              <w:ind/>
              <w:jc w:val="both"/>
              <w:rPr>
                <w:sz w:val="22"/>
                <w:u w:color="000000"/>
              </w:rPr>
            </w:pPr>
            <w:r>
              <w:rPr>
                <w:sz w:val="22"/>
                <w:u w:color="000000"/>
              </w:rPr>
              <w:t>Место нахождения земельного участка:</w:t>
            </w:r>
          </w:p>
          <w:p w14:paraId="F9000000">
            <w:pPr>
              <w:ind/>
              <w:jc w:val="both"/>
              <w:rPr>
                <w:sz w:val="22"/>
                <w:u w:color="000000"/>
              </w:rPr>
            </w:pPr>
          </w:p>
          <w:p w14:paraId="FA000000">
            <w:pPr>
              <w:ind/>
              <w:jc w:val="both"/>
            </w:pPr>
          </w:p>
        </w:tc>
        <w:tc>
          <w:tcPr>
            <w:tcW w:type="dxa" w:w="6096"/>
            <w:shd w:fill="auto" w:val="clear"/>
          </w:tcPr>
          <w:p w14:paraId="FB000000">
            <w:r>
              <w:t>______________________________________</w:t>
            </w:r>
            <w:r>
              <w:t>_______</w:t>
            </w:r>
            <w:r>
              <w:t>____</w:t>
            </w:r>
          </w:p>
        </w:tc>
      </w:tr>
      <w:tr>
        <w:trPr>
          <w:trHeight w:hRule="atLeast" w:val="513"/>
        </w:trPr>
        <w:tc>
          <w:tcPr>
            <w:tcW w:type="dxa" w:w="4077"/>
            <w:shd w:fill="auto" w:val="clear"/>
          </w:tcPr>
          <w:p w14:paraId="FC000000">
            <w:pPr>
              <w:ind/>
              <w:jc w:val="both"/>
              <w:rPr>
                <w:sz w:val="22"/>
                <w:u w:color="000000"/>
              </w:rPr>
            </w:pPr>
            <w:r>
              <w:rPr>
                <w:sz w:val="22"/>
                <w:u w:color="000000"/>
              </w:rPr>
              <w:t>Фактическое использование земельного участка и объекта капитального строительства:</w:t>
            </w:r>
          </w:p>
          <w:p w14:paraId="FD000000">
            <w:pPr>
              <w:ind/>
              <w:jc w:val="both"/>
              <w:rPr>
                <w:sz w:val="22"/>
                <w:u w:color="000000"/>
              </w:rPr>
            </w:pPr>
            <w:r>
              <w:rPr>
                <w:sz w:val="22"/>
                <w:u w:color="000000"/>
              </w:rPr>
              <w:t xml:space="preserve"> </w:t>
            </w:r>
          </w:p>
        </w:tc>
        <w:tc>
          <w:tcPr>
            <w:tcW w:type="dxa" w:w="6096"/>
            <w:shd w:fill="auto" w:val="clear"/>
          </w:tcPr>
          <w:p w14:paraId="FE000000">
            <w:r>
              <w:t>_______________________________________</w:t>
            </w:r>
            <w:r>
              <w:t>_______</w:t>
            </w:r>
            <w:r>
              <w:t>___</w:t>
            </w:r>
          </w:p>
          <w:p w14:paraId="FF000000">
            <w:pPr>
              <w:ind/>
              <w:jc w:val="center"/>
            </w:pPr>
            <w:r>
              <w:rPr>
                <w:sz w:val="18"/>
              </w:rPr>
              <w:t>(с указанием территориальной зоны)</w:t>
            </w:r>
          </w:p>
        </w:tc>
      </w:tr>
      <w:tr>
        <w:trPr>
          <w:trHeight w:hRule="atLeast" w:val="513"/>
        </w:trPr>
        <w:tc>
          <w:tcPr>
            <w:tcW w:type="dxa" w:w="4077"/>
            <w:shd w:fill="auto" w:val="clear"/>
          </w:tcPr>
          <w:p w14:paraId="00010000">
            <w:pPr>
              <w:widowControl w:val="0"/>
              <w:ind/>
              <w:rPr>
                <w:sz w:val="22"/>
                <w:u w:color="000000"/>
              </w:rPr>
            </w:pPr>
            <w:r>
              <w:rPr>
                <w:sz w:val="22"/>
                <w:u w:color="000000"/>
              </w:rPr>
              <w:t>Планируемое использование</w:t>
            </w:r>
          </w:p>
          <w:p w14:paraId="01010000">
            <w:pPr>
              <w:ind/>
              <w:jc w:val="both"/>
              <w:rPr>
                <w:sz w:val="22"/>
                <w:u w:color="000000"/>
              </w:rPr>
            </w:pPr>
            <w:r>
              <w:rPr>
                <w:sz w:val="22"/>
                <w:u w:color="000000"/>
              </w:rPr>
              <w:t>земельного участка:</w:t>
            </w:r>
          </w:p>
          <w:p w14:paraId="02010000">
            <w:pPr>
              <w:ind/>
              <w:jc w:val="both"/>
              <w:rPr>
                <w:sz w:val="22"/>
                <w:u w:color="000000"/>
              </w:rPr>
            </w:pPr>
            <w:r>
              <w:rPr>
                <w:sz w:val="22"/>
                <w:u w:color="000000"/>
              </w:rPr>
              <w:t xml:space="preserve"> </w:t>
            </w:r>
          </w:p>
        </w:tc>
        <w:tc>
          <w:tcPr>
            <w:tcW w:type="dxa" w:w="6096"/>
            <w:shd w:fill="auto" w:val="clear"/>
          </w:tcPr>
          <w:p w14:paraId="03010000">
            <w:r>
              <w:t>____________________________</w:t>
            </w:r>
            <w:r>
              <w:t>___________</w:t>
            </w:r>
            <w:r>
              <w:t>________</w:t>
            </w:r>
            <w:r>
              <w:t>__</w:t>
            </w:r>
          </w:p>
          <w:p w14:paraId="04010000">
            <w:pPr>
              <w:ind/>
              <w:jc w:val="center"/>
            </w:pPr>
            <w:r>
              <w:rPr>
                <w:sz w:val="18"/>
              </w:rPr>
              <w:t>(с указанием вида разрешенного использования)</w:t>
            </w:r>
          </w:p>
        </w:tc>
      </w:tr>
      <w:tr>
        <w:tc>
          <w:tcPr>
            <w:tcW w:type="dxa" w:w="4077"/>
            <w:shd w:fill="auto" w:val="clear"/>
          </w:tcPr>
          <w:p w14:paraId="05010000">
            <w:pPr>
              <w:widowControl w:val="0"/>
              <w:ind/>
              <w:rPr>
                <w:b w:val="1"/>
                <w:u w:color="000000"/>
              </w:rPr>
            </w:pPr>
            <w:r>
              <w:rPr>
                <w:sz w:val="22"/>
                <w:u w:color="000000"/>
              </w:rPr>
              <w:t>Обоснование:</w:t>
            </w:r>
          </w:p>
        </w:tc>
        <w:tc>
          <w:tcPr>
            <w:tcW w:type="dxa" w:w="6096"/>
            <w:shd w:fill="auto" w:val="clear"/>
          </w:tcPr>
          <w:p w14:paraId="06010000">
            <w:r>
              <w:t>________________________________________________________________________________</w:t>
            </w:r>
            <w:r>
              <w:t>______________</w:t>
            </w:r>
            <w:r>
              <w:t>____</w:t>
            </w:r>
          </w:p>
          <w:p w14:paraId="07010000">
            <w:r>
              <w:t>___________________________________________________________________________________________________________________________</w:t>
            </w:r>
            <w:r>
              <w:t>______________________</w:t>
            </w:r>
            <w:r>
              <w:t>__</w:t>
            </w:r>
          </w:p>
          <w:p w14:paraId="08010000">
            <w:pPr>
              <w:widowControl w:val="0"/>
              <w:ind/>
              <w:rPr>
                <w:b w:val="1"/>
                <w:u w:color="000000"/>
              </w:rPr>
            </w:pPr>
          </w:p>
        </w:tc>
      </w:tr>
    </w:tbl>
    <w:p w14:paraId="09010000">
      <w:pPr>
        <w:spacing w:after="120" w:line="240" w:lineRule="exact"/>
        <w:ind w:firstLine="709" w:left="0"/>
        <w:jc w:val="both"/>
      </w:pPr>
    </w:p>
    <w:p w14:paraId="0A010000">
      <w:pPr>
        <w:spacing w:after="120" w:line="240" w:lineRule="exact"/>
        <w:ind w:firstLine="709" w:left="0"/>
        <w:jc w:val="both"/>
        <w:rPr>
          <w:sz w:val="28"/>
        </w:rPr>
      </w:pPr>
      <w:r>
        <w:rPr>
          <w:sz w:val="28"/>
        </w:rPr>
        <w:t>Сообщаю, что в соответствии с Федеральным законом от 27.07.2006 № 152-ФЗ «О персональных данных» я даю согласие на обработку, а также, в случае необходимости, передачу моих персональных данных, в рамках действующего законодательства.</w:t>
      </w:r>
    </w:p>
    <w:p w14:paraId="0B010000">
      <w:pPr>
        <w:ind/>
        <w:jc w:val="right"/>
      </w:pPr>
      <w:r>
        <w:t>_________________________</w:t>
      </w:r>
    </w:p>
    <w:p w14:paraId="0C010000">
      <w:pPr>
        <w:ind w:firstLine="708" w:left="4956"/>
        <w:jc w:val="center"/>
        <w:rPr>
          <w:sz w:val="22"/>
        </w:rPr>
      </w:pPr>
      <w:r>
        <w:rPr>
          <w:sz w:val="22"/>
        </w:rPr>
        <w:t xml:space="preserve">               (подпись)</w:t>
      </w:r>
    </w:p>
    <w:p w14:paraId="0D010000">
      <w:pPr>
        <w:widowControl w:val="0"/>
        <w:spacing w:line="276" w:lineRule="auto"/>
        <w:ind/>
        <w:rPr>
          <w:sz w:val="28"/>
        </w:rPr>
      </w:pPr>
      <w:r>
        <w:rPr>
          <w:sz w:val="28"/>
        </w:rPr>
        <w:t xml:space="preserve">Выписку из протокола комиссии прошу направить по адресу: </w:t>
      </w:r>
    </w:p>
    <w:p w14:paraId="0E010000">
      <w:pPr>
        <w:widowControl w:val="0"/>
        <w:spacing w:line="276" w:lineRule="auto"/>
        <w:ind/>
      </w:pPr>
      <w:r>
        <w:t>____________________________________________________________________</w:t>
      </w:r>
      <w:r>
        <w:t>____________</w:t>
      </w:r>
      <w:r>
        <w:t>____.</w:t>
      </w:r>
    </w:p>
    <w:p w14:paraId="0F010000">
      <w:pPr>
        <w:spacing w:line="264" w:lineRule="auto"/>
        <w:ind/>
        <w:jc w:val="center"/>
        <w:rPr>
          <w:sz w:val="20"/>
        </w:rPr>
      </w:pPr>
      <w:r>
        <w:rPr>
          <w:sz w:val="20"/>
        </w:rPr>
        <w:t>(почтовый адрес или адрес электронной почты)</w:t>
      </w:r>
    </w:p>
    <w:p w14:paraId="10010000">
      <w:pPr>
        <w:spacing w:line="264" w:lineRule="auto"/>
        <w:ind/>
        <w:jc w:val="center"/>
        <w:rPr>
          <w:sz w:val="20"/>
        </w:rPr>
      </w:pPr>
    </w:p>
    <w:p w14:paraId="11010000">
      <w:r>
        <w:t xml:space="preserve">«___»_________ ____ </w:t>
      </w:r>
      <w:r>
        <w:t>г</w:t>
      </w:r>
      <w:r>
        <w:t>.</w:t>
      </w:r>
    </w:p>
    <w:p w14:paraId="12010000"/>
    <w:p w14:paraId="13010000">
      <w:pPr>
        <w:widowControl w:val="0"/>
        <w:ind w:firstLine="540" w:left="0"/>
        <w:rPr>
          <w:sz w:val="22"/>
        </w:rPr>
      </w:pPr>
      <w:r>
        <w:rPr>
          <w:sz w:val="22"/>
        </w:rPr>
        <w:t>_____________________________________ ___________ _________________________</w:t>
      </w:r>
    </w:p>
    <w:p w14:paraId="14010000">
      <w:pPr>
        <w:widowControl w:val="0"/>
        <w:ind w:firstLine="540" w:left="0"/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>(наименование должности руководителя     (подпись)       (расшифровка подписи)</w:t>
      </w:r>
    </w:p>
    <w:p w14:paraId="15010000">
      <w:pPr>
        <w:widowControl w:val="0"/>
        <w:ind w:firstLine="540" w:left="0"/>
        <w:rPr>
          <w:sz w:val="22"/>
        </w:rPr>
      </w:pPr>
      <w:r>
        <w:rPr>
          <w:sz w:val="22"/>
        </w:rPr>
        <w:t xml:space="preserve">                  юридического лица*)           М.П.</w:t>
      </w:r>
    </w:p>
    <w:p w14:paraId="16010000">
      <w:pPr>
        <w:pStyle w:val="Style_4"/>
        <w:ind w:firstLine="709" w:left="0"/>
        <w:jc w:val="center"/>
      </w:pPr>
      <w:r>
        <w:t xml:space="preserve"> </w:t>
      </w:r>
    </w:p>
    <w:p w14:paraId="17010000">
      <w:pPr>
        <w:pStyle w:val="Style_2"/>
        <w:spacing w:after="0" w:before="0"/>
        <w:ind w:firstLine="5812" w:left="0"/>
        <w:contextualSpacing w:val="1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680" w:gutter="0" w:header="680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1211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7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8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9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footer"/>
    <w:basedOn w:val="Style_5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5_ch"/>
    <w:link w:val="Style_9"/>
  </w:style>
  <w:style w:styleId="Style_10" w:type="paragraph">
    <w:name w:val="toc 6"/>
    <w:next w:val="Style_5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TML Preformatted"/>
    <w:basedOn w:val="Style_5"/>
    <w:link w:val="Style_1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2_ch" w:type="character">
    <w:name w:val="HTML Preformatted"/>
    <w:basedOn w:val="Style_5_ch"/>
    <w:link w:val="Style_12"/>
    <w:rPr>
      <w:rFonts w:ascii="Courier New" w:hAnsi="Courier New"/>
      <w:sz w:val="20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ConsPlusTitle"/>
    <w:link w:val="Style_14_ch"/>
    <w:pPr>
      <w:widowControl w:val="0"/>
      <w:ind/>
    </w:pPr>
    <w:rPr>
      <w:rFonts w:ascii="Arial" w:hAnsi="Arial"/>
      <w:b w:val="1"/>
      <w:u w:color="000000"/>
    </w:rPr>
  </w:style>
  <w:style w:styleId="Style_14_ch" w:type="character">
    <w:name w:val="ConsPlusTitle"/>
    <w:link w:val="Style_14"/>
    <w:rPr>
      <w:rFonts w:ascii="Arial" w:hAnsi="Arial"/>
      <w:b w:val="1"/>
      <w:u w:color="000000"/>
    </w:rPr>
  </w:style>
  <w:style w:styleId="Style_15" w:type="paragraph">
    <w:name w:val="toc 3"/>
    <w:next w:val="Style_5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List Paragraph"/>
    <w:basedOn w:val="Style_5"/>
    <w:link w:val="Style_16_ch"/>
    <w:pPr>
      <w:ind w:firstLine="0" w:left="720"/>
      <w:contextualSpacing w:val="1"/>
    </w:pPr>
  </w:style>
  <w:style w:styleId="Style_16_ch" w:type="character">
    <w:name w:val="List Paragraph"/>
    <w:basedOn w:val="Style_5_ch"/>
    <w:link w:val="Style_16"/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2" w:type="paragraph">
    <w:name w:val="heading 1"/>
    <w:basedOn w:val="Style_5"/>
    <w:next w:val="Style_5"/>
    <w:link w:val="Style_2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_ch" w:type="character">
    <w:name w:val="heading 1"/>
    <w:basedOn w:val="Style_5_ch"/>
    <w:link w:val="Style_2"/>
    <w:rPr>
      <w:rFonts w:ascii="Cambria" w:hAnsi="Cambria"/>
      <w:b w:val="1"/>
      <w:sz w:val="32"/>
    </w:rPr>
  </w:style>
  <w:style w:styleId="Style_19" w:type="paragraph">
    <w:name w:val="Balloon Text"/>
    <w:basedOn w:val="Style_5"/>
    <w:link w:val="Style_19_ch"/>
    <w:rPr>
      <w:rFonts w:ascii="Segoe UI" w:hAnsi="Segoe UI"/>
      <w:sz w:val="18"/>
    </w:rPr>
  </w:style>
  <w:style w:styleId="Style_19_ch" w:type="character">
    <w:name w:val="Balloon Text"/>
    <w:basedOn w:val="Style_5_ch"/>
    <w:link w:val="Style_19"/>
    <w:rPr>
      <w:rFonts w:ascii="Segoe UI" w:hAnsi="Segoe UI"/>
      <w:sz w:val="1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basedOn w:val="Style_5"/>
    <w:link w:val="Style_21_ch"/>
    <w:rPr>
      <w:sz w:val="20"/>
    </w:rPr>
  </w:style>
  <w:style w:styleId="Style_21_ch" w:type="character">
    <w:name w:val="Footnote"/>
    <w:basedOn w:val="Style_5_ch"/>
    <w:link w:val="Style_21"/>
    <w:rPr>
      <w:sz w:val="20"/>
    </w:rPr>
  </w:style>
  <w:style w:styleId="Style_22" w:type="paragraph">
    <w:name w:val="toc 1"/>
    <w:next w:val="Style_5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ind/>
      <w:jc w:val="both"/>
    </w:pPr>
    <w:rPr>
      <w:rFonts w:ascii="XO Thames" w:hAnsi="XO Thames"/>
    </w:rPr>
  </w:style>
  <w:style w:styleId="Style_23_ch" w:type="character">
    <w:name w:val="Header and Footer"/>
    <w:link w:val="Style_23"/>
    <w:rPr>
      <w:rFonts w:ascii="XO Thames" w:hAnsi="XO Thames"/>
    </w:rPr>
  </w:style>
  <w:style w:styleId="Style_24" w:type="paragraph">
    <w:name w:val="ConsPlusNormal"/>
    <w:link w:val="Style_24_ch"/>
    <w:pPr>
      <w:widowControl w:val="0"/>
      <w:ind w:firstLine="720" w:left="0"/>
    </w:pPr>
    <w:rPr>
      <w:rFonts w:ascii="Arial" w:hAnsi="Arial"/>
    </w:rPr>
  </w:style>
  <w:style w:styleId="Style_24_ch" w:type="character">
    <w:name w:val="ConsPlusNormal"/>
    <w:link w:val="Style_24"/>
    <w:rPr>
      <w:rFonts w:ascii="Arial" w:hAnsi="Arial"/>
    </w:rPr>
  </w:style>
  <w:style w:styleId="Style_25" w:type="paragraph">
    <w:name w:val="toc 9"/>
    <w:next w:val="Style_5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6" w:type="paragraph">
    <w:name w:val="toc 8"/>
    <w:next w:val="Style_5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Знак сноски1"/>
    <w:link w:val="Style_27_ch"/>
    <w:rPr>
      <w:vertAlign w:val="superscript"/>
    </w:rPr>
  </w:style>
  <w:style w:styleId="Style_27_ch" w:type="character">
    <w:name w:val="Знак сноски1"/>
    <w:link w:val="Style_27"/>
    <w:rPr>
      <w:vertAlign w:val="superscript"/>
    </w:rPr>
  </w:style>
  <w:style w:styleId="Style_28" w:type="paragraph">
    <w:name w:val="toc 5"/>
    <w:next w:val="Style_5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5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Гиперссылка1"/>
    <w:link w:val="Style_30_ch"/>
    <w:rPr>
      <w:color w:val="0000FF"/>
      <w:u w:val="single"/>
    </w:rPr>
  </w:style>
  <w:style w:styleId="Style_30_ch" w:type="character">
    <w:name w:val="Гиперссылка1"/>
    <w:link w:val="Style_30"/>
    <w:rPr>
      <w:color w:val="0000FF"/>
      <w:u w:val="single"/>
    </w:rPr>
  </w:style>
  <w:style w:styleId="Style_31" w:type="paragraph">
    <w:name w:val="Обычный1"/>
    <w:link w:val="Style_31_ch"/>
    <w:rPr>
      <w:rFonts w:ascii="Times New Roman" w:hAnsi="Times New Roman"/>
      <w:sz w:val="24"/>
    </w:rPr>
  </w:style>
  <w:style w:styleId="Style_31_ch" w:type="character">
    <w:name w:val="Обычный1"/>
    <w:link w:val="Style_31"/>
    <w:rPr>
      <w:rFonts w:ascii="Times New Roman" w:hAnsi="Times New Roman"/>
      <w:sz w:val="24"/>
    </w:rPr>
  </w:style>
  <w:style w:styleId="Style_32" w:type="paragraph">
    <w:name w:val="Title"/>
    <w:next w:val="Style_5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5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4" w:type="paragraph">
    <w:name w:val="Default"/>
    <w:link w:val="Style_4_ch"/>
    <w:rPr>
      <w:rFonts w:ascii="Times New Roman" w:hAnsi="Times New Roman"/>
      <w:sz w:val="24"/>
    </w:rPr>
  </w:style>
  <w:style w:styleId="Style_4_ch" w:type="character">
    <w:name w:val="Default"/>
    <w:link w:val="Style_4"/>
    <w:rPr>
      <w:rFonts w:ascii="Times New Roman" w:hAnsi="Times New Roman"/>
      <w:sz w:val="24"/>
    </w:rPr>
  </w:style>
  <w:style w:styleId="Style_34" w:type="paragraph">
    <w:name w:val="heading 2"/>
    <w:next w:val="Style_5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2023-10-12T06:06:03Z</dcterms:modified>
</cp:coreProperties>
</file>