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7A91" w14:textId="77777777" w:rsidR="00DA5B04" w:rsidRDefault="004A1D14" w:rsidP="004A1D14">
      <w:pPr>
        <w:autoSpaceDE w:val="0"/>
        <w:autoSpaceDN w:val="0"/>
        <w:adjustRightInd w:val="0"/>
        <w:jc w:val="center"/>
        <w:outlineLvl w:val="1"/>
      </w:pPr>
      <w:r w:rsidRPr="00B868BF">
        <w:t xml:space="preserve">СОВЕТ </w:t>
      </w:r>
      <w:r w:rsidR="00DA5B04">
        <w:t>АБАКАНОВСКОГО</w:t>
      </w:r>
      <w:r w:rsidRPr="00B868BF">
        <w:t xml:space="preserve"> СЕЛЬСКОГО ПОСЕЛЕНИЯ</w:t>
      </w:r>
    </w:p>
    <w:p w14:paraId="2FAA6CFB" w14:textId="77777777" w:rsidR="00DA5B04" w:rsidRDefault="00DA5B04" w:rsidP="004A1D14">
      <w:pPr>
        <w:autoSpaceDE w:val="0"/>
        <w:autoSpaceDN w:val="0"/>
        <w:adjustRightInd w:val="0"/>
        <w:jc w:val="center"/>
        <w:outlineLvl w:val="1"/>
      </w:pPr>
      <w:r>
        <w:t>ЧЕРЕПОВЕЦКОГО МУНИЦИПАЛЬНОГО РАЙОНА</w:t>
      </w:r>
    </w:p>
    <w:p w14:paraId="0269F231" w14:textId="4BDA0763" w:rsidR="004A1D14" w:rsidRPr="00B868BF" w:rsidRDefault="00DA5B04" w:rsidP="004A1D14">
      <w:pPr>
        <w:autoSpaceDE w:val="0"/>
        <w:autoSpaceDN w:val="0"/>
        <w:adjustRightInd w:val="0"/>
        <w:jc w:val="center"/>
        <w:outlineLvl w:val="1"/>
      </w:pPr>
      <w:r>
        <w:t>ВОЛОГОДСКОЙ ОБЛАСТИ</w:t>
      </w:r>
      <w:r w:rsidR="004A1D14" w:rsidRPr="00B868BF">
        <w:t xml:space="preserve"> </w:t>
      </w:r>
    </w:p>
    <w:p w14:paraId="357CFA13" w14:textId="77777777" w:rsidR="004A1D14" w:rsidRPr="00B868BF" w:rsidRDefault="004A1D14" w:rsidP="004A1D14">
      <w:pPr>
        <w:autoSpaceDE w:val="0"/>
        <w:autoSpaceDN w:val="0"/>
        <w:adjustRightInd w:val="0"/>
        <w:ind w:firstLine="540"/>
        <w:jc w:val="center"/>
        <w:outlineLvl w:val="1"/>
      </w:pPr>
    </w:p>
    <w:p w14:paraId="16926E31" w14:textId="77777777" w:rsidR="004A1D14" w:rsidRPr="00B868BF" w:rsidRDefault="004A1D14" w:rsidP="004A1D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68BF">
        <w:rPr>
          <w:b/>
        </w:rPr>
        <w:t>РЕШЕНИЕ</w:t>
      </w:r>
    </w:p>
    <w:p w14:paraId="0A9A1CA1" w14:textId="77777777" w:rsidR="004A1D14" w:rsidRPr="00B868BF" w:rsidRDefault="004A1D14" w:rsidP="004A1D14">
      <w:pPr>
        <w:autoSpaceDE w:val="0"/>
        <w:autoSpaceDN w:val="0"/>
        <w:adjustRightInd w:val="0"/>
        <w:outlineLvl w:val="1"/>
      </w:pPr>
    </w:p>
    <w:p w14:paraId="55490343" w14:textId="7E8DFB3D" w:rsidR="004A1D14" w:rsidRPr="00B868BF" w:rsidRDefault="00DA5B04" w:rsidP="004A1D14">
      <w:pPr>
        <w:autoSpaceDE w:val="0"/>
        <w:autoSpaceDN w:val="0"/>
        <w:adjustRightInd w:val="0"/>
        <w:outlineLvl w:val="1"/>
      </w:pPr>
      <w:r>
        <w:t xml:space="preserve">                     </w:t>
      </w:r>
      <w:r w:rsidR="00280D17">
        <w:t>от   20.05.2025</w:t>
      </w:r>
      <w:r w:rsidR="004A1D14" w:rsidRPr="00B868BF">
        <w:t xml:space="preserve"> </w:t>
      </w:r>
      <w:r w:rsidR="004A1D14">
        <w:t xml:space="preserve">         </w:t>
      </w:r>
      <w:r>
        <w:t xml:space="preserve">         </w:t>
      </w:r>
      <w:r w:rsidR="004A1D14">
        <w:t xml:space="preserve">                 </w:t>
      </w:r>
      <w:r>
        <w:t xml:space="preserve">   </w:t>
      </w:r>
      <w:r w:rsidR="004A1D14">
        <w:t xml:space="preserve">   </w:t>
      </w:r>
      <w:r w:rsidR="00280D17">
        <w:t>№ 102</w:t>
      </w:r>
      <w:bookmarkStart w:id="0" w:name="_GoBack"/>
      <w:bookmarkEnd w:id="0"/>
    </w:p>
    <w:p w14:paraId="5216DCF1" w14:textId="77777777" w:rsidR="00DA5B04" w:rsidRDefault="00DA5B04" w:rsidP="004A1D14">
      <w:pPr>
        <w:pStyle w:val="consplustitle0"/>
        <w:spacing w:before="0" w:beforeAutospacing="0" w:after="0" w:afterAutospacing="0"/>
        <w:jc w:val="center"/>
      </w:pPr>
    </w:p>
    <w:p w14:paraId="718213FE" w14:textId="63DDE13D" w:rsidR="004A1D14" w:rsidRPr="00DA5B04" w:rsidRDefault="00DA5B04" w:rsidP="004A1D14">
      <w:pPr>
        <w:pStyle w:val="consplustitle0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DA5B04">
        <w:rPr>
          <w:sz w:val="26"/>
          <w:szCs w:val="26"/>
        </w:rPr>
        <w:t>с</w:t>
      </w:r>
      <w:proofErr w:type="gramStart"/>
      <w:r w:rsidRPr="00DA5B04">
        <w:rPr>
          <w:sz w:val="26"/>
          <w:szCs w:val="26"/>
        </w:rPr>
        <w:t>.А</w:t>
      </w:r>
      <w:proofErr w:type="gramEnd"/>
      <w:r w:rsidRPr="00DA5B04">
        <w:rPr>
          <w:sz w:val="26"/>
          <w:szCs w:val="26"/>
        </w:rPr>
        <w:t>баканово</w:t>
      </w:r>
      <w:proofErr w:type="spellEnd"/>
    </w:p>
    <w:p w14:paraId="7E238A26" w14:textId="77777777" w:rsidR="004A1D14" w:rsidRPr="00DA5B04" w:rsidRDefault="004A1D14" w:rsidP="004A1D14">
      <w:pPr>
        <w:pStyle w:val="consplustitle0"/>
        <w:spacing w:before="0" w:beforeAutospacing="0" w:after="0" w:afterAutospacing="0"/>
        <w:jc w:val="center"/>
        <w:rPr>
          <w:sz w:val="26"/>
          <w:szCs w:val="26"/>
        </w:rPr>
      </w:pPr>
    </w:p>
    <w:p w14:paraId="5D1A3734" w14:textId="43825E56" w:rsidR="004A1D14" w:rsidRPr="00DA5B04" w:rsidRDefault="004A1D14" w:rsidP="00DA5B04">
      <w:pPr>
        <w:pStyle w:val="consplustitle0"/>
        <w:spacing w:before="0" w:beforeAutospacing="0" w:after="0" w:afterAutospacing="0"/>
        <w:ind w:right="-1"/>
        <w:jc w:val="center"/>
        <w:rPr>
          <w:b/>
          <w:sz w:val="26"/>
          <w:szCs w:val="26"/>
        </w:rPr>
      </w:pPr>
      <w:r w:rsidRPr="00DA5B04">
        <w:rPr>
          <w:b/>
          <w:sz w:val="26"/>
          <w:szCs w:val="26"/>
        </w:rPr>
        <w:t>О</w:t>
      </w:r>
      <w:r w:rsidR="00F67CAC" w:rsidRPr="00DA5B04">
        <w:rPr>
          <w:b/>
          <w:sz w:val="26"/>
          <w:szCs w:val="26"/>
        </w:rPr>
        <w:t xml:space="preserve"> внесении изменений в решение Совета </w:t>
      </w:r>
      <w:proofErr w:type="spellStart"/>
      <w:r w:rsidR="00DA5B04" w:rsidRPr="00DA5B04">
        <w:rPr>
          <w:b/>
          <w:sz w:val="26"/>
          <w:szCs w:val="26"/>
        </w:rPr>
        <w:t>Абакановского</w:t>
      </w:r>
      <w:proofErr w:type="spellEnd"/>
      <w:r w:rsidR="00F67CAC" w:rsidRPr="00DA5B04">
        <w:rPr>
          <w:b/>
          <w:sz w:val="26"/>
          <w:szCs w:val="26"/>
        </w:rPr>
        <w:t xml:space="preserve"> сельского поселения от </w:t>
      </w:r>
      <w:r w:rsidR="00DA5B04">
        <w:rPr>
          <w:b/>
          <w:sz w:val="26"/>
          <w:szCs w:val="26"/>
        </w:rPr>
        <w:t>17</w:t>
      </w:r>
      <w:r w:rsidR="00F67CAC" w:rsidRPr="00DA5B04">
        <w:rPr>
          <w:b/>
          <w:sz w:val="26"/>
          <w:szCs w:val="26"/>
        </w:rPr>
        <w:t xml:space="preserve">.12.2024 № </w:t>
      </w:r>
      <w:r w:rsidR="00DA5B04">
        <w:rPr>
          <w:b/>
          <w:sz w:val="26"/>
          <w:szCs w:val="26"/>
        </w:rPr>
        <w:t>91</w:t>
      </w:r>
      <w:r w:rsidR="00F67CAC" w:rsidRPr="00DA5B04">
        <w:rPr>
          <w:b/>
          <w:sz w:val="26"/>
          <w:szCs w:val="26"/>
        </w:rPr>
        <w:t xml:space="preserve"> «Об утверждении Правил благоустройства территории </w:t>
      </w:r>
      <w:proofErr w:type="spellStart"/>
      <w:r w:rsidR="00DA5B04" w:rsidRPr="00DA5B04">
        <w:rPr>
          <w:b/>
          <w:sz w:val="26"/>
          <w:szCs w:val="26"/>
        </w:rPr>
        <w:t>Абакановского</w:t>
      </w:r>
      <w:proofErr w:type="spellEnd"/>
      <w:r w:rsidR="00F67CAC" w:rsidRPr="00DA5B04">
        <w:rPr>
          <w:b/>
          <w:sz w:val="26"/>
          <w:szCs w:val="26"/>
        </w:rPr>
        <w:t xml:space="preserve"> сельского поселения»</w:t>
      </w:r>
    </w:p>
    <w:p w14:paraId="2645FC6C" w14:textId="471357E3" w:rsidR="004A1D14" w:rsidRPr="00B868BF" w:rsidRDefault="004A1D14" w:rsidP="004A1D14">
      <w:pPr>
        <w:pStyle w:val="consplustitle0"/>
        <w:spacing w:before="0" w:beforeAutospacing="0" w:after="0" w:afterAutospacing="0"/>
        <w:ind w:right="4820"/>
        <w:jc w:val="both"/>
      </w:pPr>
    </w:p>
    <w:p w14:paraId="65F18C88" w14:textId="77777777" w:rsidR="004A1D14" w:rsidRPr="00B868BF" w:rsidRDefault="004A1D14" w:rsidP="004A1D14">
      <w:pPr>
        <w:pStyle w:val="consplustitle0"/>
        <w:spacing w:before="0" w:beforeAutospacing="0" w:after="0" w:afterAutospacing="0"/>
        <w:ind w:firstLine="709"/>
        <w:jc w:val="both"/>
      </w:pPr>
    </w:p>
    <w:p w14:paraId="4C1F7D0D" w14:textId="77777777" w:rsidR="004A1D14" w:rsidRPr="004A1D14" w:rsidRDefault="004A1D14" w:rsidP="004A1D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1537D9F" w14:textId="77777777" w:rsidR="00DA5B0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394 «О внесении изменений в постановление Правительства области от 27.08.2024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Уставом </w:t>
      </w:r>
      <w:proofErr w:type="spellStart"/>
      <w:r w:rsidR="00DA5B04">
        <w:rPr>
          <w:rFonts w:ascii="Times New Roman" w:hAnsi="Times New Roman" w:cs="Times New Roman"/>
          <w:sz w:val="26"/>
          <w:szCs w:val="26"/>
          <w:shd w:val="clear" w:color="auto" w:fill="FFFFFF"/>
        </w:rPr>
        <w:t>Абакановского</w:t>
      </w:r>
      <w:proofErr w:type="spell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</w:t>
      </w:r>
      <w:proofErr w:type="gram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поселения, </w:t>
      </w:r>
    </w:p>
    <w:p w14:paraId="62519CB5" w14:textId="1C9FE96E" w:rsidR="004A1D14" w:rsidRPr="004A1D1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 </w:t>
      </w:r>
      <w:proofErr w:type="spellStart"/>
      <w:r w:rsidR="00DA5B04">
        <w:rPr>
          <w:rFonts w:ascii="Times New Roman" w:hAnsi="Times New Roman" w:cs="Times New Roman"/>
          <w:sz w:val="26"/>
          <w:szCs w:val="26"/>
          <w:shd w:val="clear" w:color="auto" w:fill="FFFFFF"/>
        </w:rPr>
        <w:t>Абакановского</w:t>
      </w:r>
      <w:proofErr w:type="spell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  сельского поселения</w:t>
      </w:r>
    </w:p>
    <w:p w14:paraId="3F5718F3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E526FAC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РЕШИЛ:</w:t>
      </w:r>
    </w:p>
    <w:p w14:paraId="2C9C6AB6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782A26" w14:textId="30F47833" w:rsidR="00720E4D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DA5B04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утвержденные решением Совета </w:t>
      </w:r>
      <w:proofErr w:type="spellStart"/>
      <w:r w:rsidR="00DA5B04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5B04">
        <w:rPr>
          <w:rFonts w:ascii="Times New Roman" w:hAnsi="Times New Roman" w:cs="Times New Roman"/>
          <w:sz w:val="26"/>
          <w:szCs w:val="26"/>
        </w:rPr>
        <w:t>17.12.2024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A5B04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22653AE" w14:textId="40E1A459" w:rsidR="00F67CAC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0CC6">
        <w:rPr>
          <w:rFonts w:ascii="Times New Roman" w:hAnsi="Times New Roman" w:cs="Times New Roman"/>
          <w:sz w:val="26"/>
          <w:szCs w:val="26"/>
        </w:rPr>
        <w:t>ункт 1.3 дополнить новым абзацем двадцать седьмым следующего содержания:</w:t>
      </w:r>
    </w:p>
    <w:p w14:paraId="01AE2E18" w14:textId="6C305AD7" w:rsidR="003977E0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E48D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вывески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е(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-ах) реализуемых товаров и услуг.»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14:paraId="77C2AFC7" w14:textId="7B6CA860" w:rsidR="0059664D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.» 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словами «, общественных кладбищ.»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14:paraId="19A59660" w14:textId="4C586D8E" w:rsidR="00397A10" w:rsidRPr="003977E0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пункт 18.12 изложить в следующей редакции:</w:t>
      </w:r>
    </w:p>
    <w:p w14:paraId="1DFD8CA7" w14:textId="7A38AAE1" w:rsidR="00397A10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К вывескам предъявляются следующие требования:</w:t>
      </w:r>
    </w:p>
    <w:p w14:paraId="28745407" w14:textId="5CB73FE6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lastRenderedPageBreak/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Default="0033620C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 w:rsidR="003977E0">
        <w:rPr>
          <w:rFonts w:ascii="Times New Roman" w:hAnsi="Times New Roman" w:cs="Times New Roman"/>
          <w:sz w:val="26"/>
          <w:szCs w:val="26"/>
        </w:rPr>
        <w:t xml:space="preserve">. Вывески 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14:paraId="1041C77C" w14:textId="7D1B414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77777777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14:paraId="3078B8DE" w14:textId="4F8E6A4D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14:paraId="25924A67" w14:textId="4CA6C16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14:paraId="783D24BC" w14:textId="79E4F46D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DA5B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4B1CB89" w14:textId="77777777" w:rsidR="00397A10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="00A74B1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ункт 18.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19. изложить в следующей редакции:</w:t>
      </w:r>
    </w:p>
    <w:p w14:paraId="30566901" w14:textId="77777777" w:rsidR="00397A10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0,8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14:paraId="2AE97086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1,2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14:paraId="3CF3B5B8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 следующими требованиями:</w:t>
      </w:r>
    </w:p>
    <w:p w14:paraId="6C8F1F72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1216BF7D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»;</w:t>
      </w:r>
      <w:proofErr w:type="gramEnd"/>
    </w:p>
    <w:p w14:paraId="0818E6D2" w14:textId="7A9B5FB0" w:rsidR="00090CC6" w:rsidRPr="003977E0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новым пунк</w:t>
      </w:r>
      <w:r w:rsidR="00A74B12"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том </w:t>
      </w: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18.21.1 следующего содержания:</w:t>
      </w:r>
    </w:p>
    <w:p w14:paraId="23DB9482" w14:textId="6ED0189C" w:rsidR="001337B0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</w:t>
      </w:r>
    </w:p>
    <w:p w14:paraId="4CA95583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  <w:proofErr w:type="gramEnd"/>
    </w:p>
    <w:p w14:paraId="17425889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названия алкогольных напитков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продукции;</w:t>
      </w:r>
    </w:p>
    <w:p w14:paraId="0E23081F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слова, ассоциирующиеся с алкоголем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продукцией ("водка", "пиво", "вино", "трубка", "кальян", "сигареты", "электронные сигареты", "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", пар, дым и прочее), а также слова, производные от них;</w:t>
      </w:r>
      <w:proofErr w:type="gramEnd"/>
    </w:p>
    <w:p w14:paraId="70FB3DAA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(трубки, кальяны, сигареты, электронные сигареты,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прочее).</w:t>
      </w:r>
      <w:proofErr w:type="gramEnd"/>
    </w:p>
    <w:p w14:paraId="717989A2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  <w:proofErr w:type="gramEnd"/>
    </w:p>
    <w:p w14:paraId="5EA1F4D3" w14:textId="2A08B61A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.»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proofErr w:type="gramEnd"/>
    </w:p>
    <w:p w14:paraId="6F75B23C" w14:textId="00001B48" w:rsidR="00720E4D" w:rsidRPr="00C158A5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</w:t>
      </w:r>
      <w:proofErr w:type="gramStart"/>
      <w:r w:rsidRPr="00C158A5">
        <w:rPr>
          <w:sz w:val="26"/>
          <w:szCs w:val="26"/>
          <w:shd w:val="clear" w:color="auto" w:fill="FFFFFF"/>
        </w:rPr>
        <w:t xml:space="preserve">с </w:t>
      </w:r>
      <w:r w:rsidR="00711E42">
        <w:rPr>
          <w:sz w:val="26"/>
          <w:szCs w:val="26"/>
          <w:shd w:val="clear" w:color="auto" w:fill="FFFFFF"/>
        </w:rPr>
        <w:t>даты</w:t>
      </w:r>
      <w:proofErr w:type="gramEnd"/>
      <w:r w:rsidR="00711E42">
        <w:rPr>
          <w:sz w:val="26"/>
          <w:szCs w:val="26"/>
          <w:shd w:val="clear" w:color="auto" w:fill="FFFFFF"/>
        </w:rPr>
        <w:t xml:space="preserve"> официального опубликования.</w:t>
      </w:r>
    </w:p>
    <w:p w14:paraId="2EAD158D" w14:textId="25B2DFBA" w:rsidR="00720E4D" w:rsidRPr="00720E4D" w:rsidRDefault="0008126E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Настоящее решение подлежит</w:t>
      </w:r>
      <w:r w:rsidR="00720E4D" w:rsidRPr="00720E4D">
        <w:rPr>
          <w:sz w:val="26"/>
          <w:szCs w:val="26"/>
          <w:shd w:val="clear" w:color="auto" w:fill="FFFFFF"/>
        </w:rPr>
        <w:t xml:space="preserve"> размещению на официальном сайте </w:t>
      </w:r>
      <w:r w:rsidR="00DA5B04">
        <w:rPr>
          <w:sz w:val="26"/>
          <w:szCs w:val="26"/>
          <w:shd w:val="clear" w:color="auto" w:fill="FFFFFF"/>
        </w:rPr>
        <w:t>Череповецкого муниципального района</w:t>
      </w:r>
      <w:r w:rsidR="00720E4D" w:rsidRPr="00720E4D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14:paraId="6E19E387" w14:textId="625AF273" w:rsidR="00720E4D" w:rsidRDefault="00720E4D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11FD45A2" w14:textId="77777777" w:rsidR="0008126E" w:rsidRDefault="0008126E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332499E6" w14:textId="0615F8B8" w:rsidR="0008126E" w:rsidRDefault="0008126E" w:rsidP="0008126E">
      <w:pPr>
        <w:tabs>
          <w:tab w:val="left" w:pos="993"/>
        </w:tabs>
        <w:rPr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 xml:space="preserve">Глава </w:t>
      </w:r>
      <w:proofErr w:type="spellStart"/>
      <w:r w:rsidR="00DA5B04">
        <w:rPr>
          <w:sz w:val="26"/>
          <w:szCs w:val="26"/>
          <w:shd w:val="clear" w:color="auto" w:fill="FFFFFF"/>
        </w:rPr>
        <w:t>Абакановского</w:t>
      </w:r>
      <w:proofErr w:type="spellEnd"/>
      <w:r w:rsidRPr="00B868BF">
        <w:rPr>
          <w:sz w:val="26"/>
          <w:szCs w:val="26"/>
          <w:shd w:val="clear" w:color="auto" w:fill="FFFFFF"/>
        </w:rPr>
        <w:t xml:space="preserve"> сельского поселения</w:t>
      </w:r>
      <w:r w:rsidR="00DA5B04">
        <w:rPr>
          <w:sz w:val="26"/>
          <w:szCs w:val="26"/>
          <w:shd w:val="clear" w:color="auto" w:fill="FFFFFF"/>
        </w:rPr>
        <w:t xml:space="preserve">                                    А.А. Новоселов</w:t>
      </w:r>
    </w:p>
    <w:p w14:paraId="76F06772" w14:textId="1E30D649" w:rsidR="004A1D14" w:rsidRPr="004A1D14" w:rsidRDefault="004A1D14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14:paraId="7FBD7C0B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887996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45B6E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047D7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4D9399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A1D14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352BA" w15:done="0"/>
  <w15:commentEx w15:paraId="4C8097CF" w15:done="0"/>
  <w15:commentEx w15:paraId="0C9E9AE3" w15:done="0"/>
  <w15:commentEx w15:paraId="74C990AD" w15:done="0"/>
  <w15:commentEx w15:paraId="1F4286C2" w15:done="0"/>
  <w15:commentEx w15:paraId="7945FEED" w15:done="0"/>
  <w15:commentEx w15:paraId="4337B2CE" w15:done="0"/>
  <w15:commentEx w15:paraId="7E1ECB9D" w15:done="0"/>
  <w15:commentEx w15:paraId="7911F9B1" w15:done="0"/>
  <w15:commentEx w15:paraId="622B0DCC" w15:done="0"/>
  <w15:commentEx w15:paraId="391C3A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В. Карпова">
    <w15:presenceInfo w15:providerId="AD" w15:userId="S-1-5-21-3364962258-2264389036-2282288119-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0E48D4"/>
    <w:rsid w:val="001337B0"/>
    <w:rsid w:val="00167224"/>
    <w:rsid w:val="001C7763"/>
    <w:rsid w:val="00215B2D"/>
    <w:rsid w:val="002663D3"/>
    <w:rsid w:val="00280D17"/>
    <w:rsid w:val="002C0D66"/>
    <w:rsid w:val="002D34F0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4A6267"/>
    <w:rsid w:val="005620DF"/>
    <w:rsid w:val="005621ED"/>
    <w:rsid w:val="0059664D"/>
    <w:rsid w:val="005B4572"/>
    <w:rsid w:val="005F6316"/>
    <w:rsid w:val="006A6AF2"/>
    <w:rsid w:val="00711E42"/>
    <w:rsid w:val="0071410D"/>
    <w:rsid w:val="00720E4D"/>
    <w:rsid w:val="0076196F"/>
    <w:rsid w:val="007B2723"/>
    <w:rsid w:val="00812478"/>
    <w:rsid w:val="008304EB"/>
    <w:rsid w:val="00A239ED"/>
    <w:rsid w:val="00A4023F"/>
    <w:rsid w:val="00A74B12"/>
    <w:rsid w:val="00AA6341"/>
    <w:rsid w:val="00B30514"/>
    <w:rsid w:val="00B34418"/>
    <w:rsid w:val="00BB19B2"/>
    <w:rsid w:val="00C158A5"/>
    <w:rsid w:val="00C94B71"/>
    <w:rsid w:val="00DA5B04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TR&amp;n=28577" TargetMode="External"/><Relationship Id="rId2" Type="http://schemas.openxmlformats.org/officeDocument/2006/relationships/numbering" Target="numbering.xml"/><Relationship Id="rId5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3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F578-79D8-4DF6-B109-F4B5D5A1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Татьяна</cp:lastModifiedBy>
  <cp:revision>2</cp:revision>
  <cp:lastPrinted>2025-04-04T07:34:00Z</cp:lastPrinted>
  <dcterms:created xsi:type="dcterms:W3CDTF">2025-05-21T07:51:00Z</dcterms:created>
  <dcterms:modified xsi:type="dcterms:W3CDTF">2025-05-21T07:51:00Z</dcterms:modified>
</cp:coreProperties>
</file>