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8B" w:rsidRDefault="002D248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248B" w:rsidRDefault="002D248B">
      <w:pPr>
        <w:pStyle w:val="ConsPlusNormal"/>
        <w:jc w:val="both"/>
        <w:outlineLvl w:val="0"/>
      </w:pPr>
    </w:p>
    <w:p w:rsidR="002D248B" w:rsidRDefault="002D248B">
      <w:pPr>
        <w:pStyle w:val="ConsPlusTitle"/>
        <w:jc w:val="center"/>
        <w:outlineLvl w:val="0"/>
      </w:pPr>
      <w:r>
        <w:t>ГУБЕРНАТОР ВОЛОГОДСКОЙ ОБЛАСТИ</w:t>
      </w:r>
    </w:p>
    <w:p w:rsidR="002D248B" w:rsidRDefault="002D248B">
      <w:pPr>
        <w:pStyle w:val="ConsPlusTitle"/>
        <w:jc w:val="center"/>
      </w:pPr>
    </w:p>
    <w:p w:rsidR="002D248B" w:rsidRDefault="002D248B">
      <w:pPr>
        <w:pStyle w:val="ConsPlusTitle"/>
        <w:jc w:val="center"/>
      </w:pPr>
      <w:r>
        <w:t>ПОСТАНОВЛЕНИЕ</w:t>
      </w:r>
    </w:p>
    <w:p w:rsidR="002D248B" w:rsidRDefault="002D248B">
      <w:pPr>
        <w:pStyle w:val="ConsPlusTitle"/>
        <w:jc w:val="center"/>
      </w:pPr>
      <w:r>
        <w:t>от 30 сентября 2015 г. N 664</w:t>
      </w:r>
    </w:p>
    <w:p w:rsidR="002D248B" w:rsidRDefault="002D248B">
      <w:pPr>
        <w:pStyle w:val="ConsPlusTitle"/>
        <w:jc w:val="center"/>
      </w:pPr>
    </w:p>
    <w:p w:rsidR="002D248B" w:rsidRDefault="002D248B">
      <w:pPr>
        <w:pStyle w:val="ConsPlusTitle"/>
        <w:jc w:val="center"/>
      </w:pPr>
      <w:r>
        <w:t>ОБ УТВЕРЖДЕНИИ ПОЛОЖЕНИЯ О ПОРЯДКЕ РАССМОТРЕНИЯ</w:t>
      </w:r>
    </w:p>
    <w:p w:rsidR="002D248B" w:rsidRDefault="002D248B">
      <w:pPr>
        <w:pStyle w:val="ConsPlusTitle"/>
        <w:jc w:val="center"/>
      </w:pPr>
      <w:r>
        <w:t>КОМИССИЕЙ ПО КООРДИНАЦИИ РАБОТЫ ПО ПРОТИВОДЕЙСТВИЮ</w:t>
      </w:r>
    </w:p>
    <w:p w:rsidR="002D248B" w:rsidRDefault="002D248B">
      <w:pPr>
        <w:pStyle w:val="ConsPlusTitle"/>
        <w:jc w:val="center"/>
      </w:pPr>
      <w:r>
        <w:t>КОРРУПЦИИ В ВОЛОГОДСКОЙ ОБЛАСТИ ВОПРОСОВ, КАСАЮЩИХСЯ</w:t>
      </w:r>
    </w:p>
    <w:p w:rsidR="002D248B" w:rsidRDefault="002D248B">
      <w:pPr>
        <w:pStyle w:val="ConsPlusTitle"/>
        <w:jc w:val="center"/>
      </w:pPr>
      <w:r>
        <w:t xml:space="preserve">СОБЛЮДЕНИЯ ТРЕБОВАНИЙ К </w:t>
      </w:r>
      <w:proofErr w:type="gramStart"/>
      <w:r>
        <w:t>СЛУЖЕБНОМУ</w:t>
      </w:r>
      <w:proofErr w:type="gramEnd"/>
      <w:r>
        <w:t xml:space="preserve"> (ДОЛЖНОСТНОМУ)</w:t>
      </w:r>
    </w:p>
    <w:p w:rsidR="002D248B" w:rsidRDefault="002D248B">
      <w:pPr>
        <w:pStyle w:val="ConsPlusTitle"/>
        <w:jc w:val="center"/>
      </w:pPr>
      <w:r>
        <w:t>ПОВЕДЕНИЮ ЛИЦ, ЗАМЕЩАЮЩИХ ГОСУДАРСТВЕННЫЕ ДОЛЖНОСТИ</w:t>
      </w:r>
    </w:p>
    <w:p w:rsidR="002D248B" w:rsidRDefault="002D248B">
      <w:pPr>
        <w:pStyle w:val="ConsPlusTitle"/>
        <w:jc w:val="center"/>
      </w:pPr>
      <w:r>
        <w:t>ОБЛАСТИ, И УРЕГУЛИРОВАНИЯ КОНФЛИКТА ИНТЕРЕСОВ</w:t>
      </w:r>
    </w:p>
    <w:p w:rsidR="002D248B" w:rsidRDefault="002D24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D24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48B" w:rsidRDefault="002D24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48B" w:rsidRDefault="002D24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248B" w:rsidRDefault="002D2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248B" w:rsidRDefault="002D24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2D248B" w:rsidRDefault="002D2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04.04.2016 </w:t>
            </w:r>
            <w:hyperlink r:id="rId5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19.01.2017 </w:t>
            </w:r>
            <w:hyperlink r:id="rId6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11.04.2017 </w:t>
            </w:r>
            <w:hyperlink r:id="rId7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2D248B" w:rsidRDefault="002D2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21.06.2017 </w:t>
            </w:r>
            <w:hyperlink r:id="rId8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01.11.2017 </w:t>
            </w:r>
            <w:hyperlink r:id="rId9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03.05.2018 </w:t>
            </w:r>
            <w:hyperlink r:id="rId10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2D248B" w:rsidRDefault="002D2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1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08.04.2020 </w:t>
            </w:r>
            <w:hyperlink r:id="rId12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08.09.2020 </w:t>
            </w:r>
            <w:hyperlink r:id="rId13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2D248B" w:rsidRDefault="002D2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14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14.12.2021 </w:t>
            </w:r>
            <w:hyperlink r:id="rId15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10.08.2022 </w:t>
            </w:r>
            <w:hyperlink r:id="rId16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2D248B" w:rsidRDefault="002D2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21.10.2022 </w:t>
            </w:r>
            <w:hyperlink r:id="rId17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48B" w:rsidRDefault="002D248B">
            <w:pPr>
              <w:pStyle w:val="ConsPlusNormal"/>
            </w:pPr>
          </w:p>
        </w:tc>
      </w:tr>
    </w:tbl>
    <w:p w:rsidR="002D248B" w:rsidRDefault="002D248B">
      <w:pPr>
        <w:pStyle w:val="ConsPlusNormal"/>
        <w:jc w:val="both"/>
      </w:pPr>
    </w:p>
    <w:p w:rsidR="002D248B" w:rsidRDefault="002D248B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порядке рассмотрения Комиссией по координации работы по противодействию коррупции в Вологодской области вопросов, касающихся соблюдения требований к служебному (должностному) поведению лиц, замещающих государственные должности области, и урегулирования конфликта интересов (прилагается).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опубликования.</w:t>
      </w:r>
    </w:p>
    <w:p w:rsidR="002D248B" w:rsidRDefault="002D248B">
      <w:pPr>
        <w:pStyle w:val="ConsPlusNormal"/>
        <w:jc w:val="both"/>
      </w:pPr>
    </w:p>
    <w:p w:rsidR="002D248B" w:rsidRDefault="002D248B">
      <w:pPr>
        <w:pStyle w:val="ConsPlusNormal"/>
        <w:jc w:val="right"/>
      </w:pPr>
      <w:r>
        <w:t>По поручению Губернатора области</w:t>
      </w:r>
    </w:p>
    <w:p w:rsidR="002D248B" w:rsidRDefault="002D248B">
      <w:pPr>
        <w:pStyle w:val="ConsPlusNormal"/>
        <w:jc w:val="right"/>
      </w:pPr>
      <w:r>
        <w:t>заместитель Губернатора области,</w:t>
      </w:r>
    </w:p>
    <w:p w:rsidR="002D248B" w:rsidRDefault="002D248B">
      <w:pPr>
        <w:pStyle w:val="ConsPlusNormal"/>
        <w:jc w:val="right"/>
      </w:pPr>
      <w:r>
        <w:t>полномочный представитель</w:t>
      </w:r>
    </w:p>
    <w:p w:rsidR="002D248B" w:rsidRDefault="002D248B">
      <w:pPr>
        <w:pStyle w:val="ConsPlusNormal"/>
        <w:jc w:val="right"/>
      </w:pPr>
      <w:r>
        <w:t>Губернатора области и Правительства области</w:t>
      </w:r>
    </w:p>
    <w:p w:rsidR="002D248B" w:rsidRDefault="002D248B">
      <w:pPr>
        <w:pStyle w:val="ConsPlusNormal"/>
        <w:jc w:val="right"/>
      </w:pPr>
      <w:r>
        <w:t>в Законодательном Собрании области</w:t>
      </w:r>
    </w:p>
    <w:p w:rsidR="002D248B" w:rsidRDefault="002D248B">
      <w:pPr>
        <w:pStyle w:val="ConsPlusNormal"/>
        <w:jc w:val="right"/>
      </w:pPr>
      <w:r>
        <w:t>В.Ю.ХОХЛОВ</w:t>
      </w:r>
    </w:p>
    <w:p w:rsidR="002D248B" w:rsidRDefault="002D248B">
      <w:pPr>
        <w:pStyle w:val="ConsPlusNormal"/>
        <w:jc w:val="both"/>
      </w:pPr>
    </w:p>
    <w:p w:rsidR="002D248B" w:rsidRDefault="002D248B">
      <w:pPr>
        <w:pStyle w:val="ConsPlusNormal"/>
        <w:jc w:val="both"/>
      </w:pPr>
    </w:p>
    <w:p w:rsidR="002D248B" w:rsidRDefault="002D248B">
      <w:pPr>
        <w:pStyle w:val="ConsPlusNormal"/>
        <w:jc w:val="both"/>
      </w:pPr>
    </w:p>
    <w:p w:rsidR="002D248B" w:rsidRDefault="002D248B">
      <w:pPr>
        <w:pStyle w:val="ConsPlusNormal"/>
        <w:jc w:val="both"/>
      </w:pPr>
    </w:p>
    <w:p w:rsidR="002D248B" w:rsidRDefault="002D248B">
      <w:pPr>
        <w:pStyle w:val="ConsPlusNormal"/>
        <w:jc w:val="both"/>
      </w:pPr>
    </w:p>
    <w:p w:rsidR="002D248B" w:rsidRDefault="002D248B">
      <w:pPr>
        <w:pStyle w:val="ConsPlusNormal"/>
        <w:jc w:val="right"/>
        <w:outlineLvl w:val="0"/>
      </w:pPr>
      <w:r>
        <w:t>Утверждено</w:t>
      </w:r>
    </w:p>
    <w:p w:rsidR="002D248B" w:rsidRDefault="002D248B">
      <w:pPr>
        <w:pStyle w:val="ConsPlusNormal"/>
        <w:jc w:val="right"/>
      </w:pPr>
      <w:r>
        <w:t>Постановлением</w:t>
      </w:r>
    </w:p>
    <w:p w:rsidR="002D248B" w:rsidRDefault="002D248B">
      <w:pPr>
        <w:pStyle w:val="ConsPlusNormal"/>
        <w:jc w:val="right"/>
      </w:pPr>
      <w:r>
        <w:t>Губернатора области</w:t>
      </w:r>
    </w:p>
    <w:p w:rsidR="002D248B" w:rsidRDefault="002D248B">
      <w:pPr>
        <w:pStyle w:val="ConsPlusNormal"/>
        <w:jc w:val="right"/>
      </w:pPr>
      <w:r>
        <w:t>от 30 сентября 2015 г. N 664</w:t>
      </w:r>
    </w:p>
    <w:p w:rsidR="002D248B" w:rsidRDefault="002D248B">
      <w:pPr>
        <w:pStyle w:val="ConsPlusNormal"/>
        <w:jc w:val="right"/>
      </w:pPr>
      <w:r>
        <w:t>(приложение)</w:t>
      </w:r>
    </w:p>
    <w:p w:rsidR="002D248B" w:rsidRDefault="002D248B">
      <w:pPr>
        <w:pStyle w:val="ConsPlusNormal"/>
        <w:jc w:val="both"/>
      </w:pPr>
    </w:p>
    <w:p w:rsidR="002D248B" w:rsidRDefault="002D248B">
      <w:pPr>
        <w:pStyle w:val="ConsPlusTitle"/>
        <w:jc w:val="center"/>
      </w:pPr>
      <w:bookmarkStart w:id="0" w:name="P41"/>
      <w:bookmarkEnd w:id="0"/>
      <w:r>
        <w:t>ПОЛОЖЕНИЕ</w:t>
      </w:r>
    </w:p>
    <w:p w:rsidR="002D248B" w:rsidRDefault="002D248B">
      <w:pPr>
        <w:pStyle w:val="ConsPlusTitle"/>
        <w:jc w:val="center"/>
      </w:pPr>
      <w:r>
        <w:lastRenderedPageBreak/>
        <w:t>О ПОРЯДКЕ РАССМОТРЕНИЯ КОМИССИЕЙ ПО КООРДИНАЦИИ РАБОТЫ</w:t>
      </w:r>
    </w:p>
    <w:p w:rsidR="002D248B" w:rsidRDefault="002D248B">
      <w:pPr>
        <w:pStyle w:val="ConsPlusTitle"/>
        <w:jc w:val="center"/>
      </w:pPr>
      <w:r>
        <w:t>ПО ПРОТИВОДЕЙСТВИЮ КОРРУПЦИИ В ВОЛОГОДСКОЙ ОБЛАСТИ ВОПРОСОВ,</w:t>
      </w:r>
    </w:p>
    <w:p w:rsidR="002D248B" w:rsidRDefault="002D248B">
      <w:pPr>
        <w:pStyle w:val="ConsPlusTitle"/>
        <w:jc w:val="center"/>
      </w:pPr>
      <w:r>
        <w:t xml:space="preserve">КАСАЮЩИХСЯ СОБЛЮДЕНИЯ ТРЕБОВАНИЙ К </w:t>
      </w:r>
      <w:proofErr w:type="gramStart"/>
      <w:r>
        <w:t>СЛУЖЕБНОМУ</w:t>
      </w:r>
      <w:proofErr w:type="gramEnd"/>
      <w:r>
        <w:t xml:space="preserve"> (ДОЛЖНОСТНОМУ)</w:t>
      </w:r>
    </w:p>
    <w:p w:rsidR="002D248B" w:rsidRDefault="002D248B">
      <w:pPr>
        <w:pStyle w:val="ConsPlusTitle"/>
        <w:jc w:val="center"/>
      </w:pPr>
      <w:r>
        <w:t>ПОВЕДЕНИЮ ЛИЦ, ЗАМЕЩАЮЩИХ ГОСУДАРСТВЕННЫЕ ДОЛЖНОСТИ ОБЛАСТИ,</w:t>
      </w:r>
    </w:p>
    <w:p w:rsidR="002D248B" w:rsidRDefault="002D248B">
      <w:pPr>
        <w:pStyle w:val="ConsPlusTitle"/>
        <w:jc w:val="center"/>
      </w:pPr>
      <w:r>
        <w:t>И УРЕГУЛИРОВАНИЯ КОНФЛИКТА ИНТЕРЕСОВ (ДАЛЕЕ - ПОЛОЖЕНИЕ)</w:t>
      </w:r>
    </w:p>
    <w:p w:rsidR="002D248B" w:rsidRDefault="002D24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D24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48B" w:rsidRDefault="002D24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48B" w:rsidRDefault="002D24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248B" w:rsidRDefault="002D2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248B" w:rsidRDefault="002D24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2D248B" w:rsidRDefault="002D2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19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21.06.2017 </w:t>
            </w:r>
            <w:hyperlink r:id="rId20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01.11.2017 </w:t>
            </w:r>
            <w:hyperlink r:id="rId2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>,</w:t>
            </w:r>
          </w:p>
          <w:p w:rsidR="002D248B" w:rsidRDefault="002D2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03.05.2018 </w:t>
            </w:r>
            <w:hyperlink r:id="rId22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18.12.2019 </w:t>
            </w:r>
            <w:hyperlink r:id="rId23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08.04.2020 </w:t>
            </w:r>
            <w:hyperlink r:id="rId24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2D248B" w:rsidRDefault="002D2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08.09.2020 </w:t>
            </w:r>
            <w:hyperlink r:id="rId25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02.04.2021 </w:t>
            </w:r>
            <w:hyperlink r:id="rId26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14.12.2021 </w:t>
            </w:r>
            <w:hyperlink r:id="rId27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2D248B" w:rsidRDefault="002D2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10.08.2022 </w:t>
            </w:r>
            <w:hyperlink r:id="rId28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21.10.2022 </w:t>
            </w:r>
            <w:hyperlink r:id="rId29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48B" w:rsidRDefault="002D248B">
            <w:pPr>
              <w:pStyle w:val="ConsPlusNormal"/>
            </w:pPr>
          </w:p>
        </w:tc>
      </w:tr>
    </w:tbl>
    <w:p w:rsidR="002D248B" w:rsidRDefault="002D248B">
      <w:pPr>
        <w:pStyle w:val="ConsPlusNormal"/>
        <w:jc w:val="both"/>
      </w:pPr>
    </w:p>
    <w:p w:rsidR="002D248B" w:rsidRDefault="002D248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</w:t>
      </w:r>
      <w:hyperlink r:id="rId30">
        <w:r>
          <w:rPr>
            <w:color w:val="0000FF"/>
          </w:rPr>
          <w:t>подпунктом "б" пункта 2</w:t>
        </w:r>
      </w:hyperlink>
      <w:r>
        <w:t xml:space="preserve"> Указа Президента Российской Федерации от 15 июля 2015 года N 364 "О мерах по совершенствованию организации деятельности в области противодействия коррупции" и определяет порядок рассмотрения Комиссией по координации работы по противодействию коррупции в Вологодской области (далее - Комиссия) вопросов, касающихся соблюдения требований к служебному (должностному) поведению лиц, замещающих государственные должности области</w:t>
      </w:r>
      <w:proofErr w:type="gramEnd"/>
      <w:r>
        <w:t>, за исключением Губернатора области и лиц, замещающих государственные должности области в Законодательном Собрании области (далее - лица, замещающие государственные должности области), и урегулирования конфликта интересов.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Вопросы, касающиеся соблюдения лицами, замещающими государственные должности области, запретов, ограничений и требований, установленных в целях противодействия коррупции, рассматриваются на заседаниях подкомиссии по соблюдению требований к должностному поведению лиц, замещающих государственные должности, и урегулированию конфликта интересов (далее - подкомиссия), образованной в структуре Комиссии в соответствии с постановлением Губернатора области.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1" w:name="P56"/>
      <w:bookmarkEnd w:id="1"/>
      <w:r>
        <w:t>2. Основанием для проведения заседания подкомиссии является: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2" w:name="P57"/>
      <w:bookmarkEnd w:id="2"/>
      <w:r>
        <w:t>а) решение председателя подкомиссии, принятое на основании:</w:t>
      </w:r>
    </w:p>
    <w:p w:rsidR="002D248B" w:rsidRDefault="002D248B">
      <w:pPr>
        <w:pStyle w:val="ConsPlusNormal"/>
        <w:spacing w:before="220"/>
        <w:ind w:firstLine="540"/>
        <w:jc w:val="both"/>
      </w:pPr>
      <w:proofErr w:type="gramStart"/>
      <w:r>
        <w:t xml:space="preserve">материалов проверки, проведенной Управлением по профилактике коррупционных правонарушений Правительства области, в соответствии с </w:t>
      </w:r>
      <w:hyperlink r:id="rId31">
        <w:r>
          <w:rPr>
            <w:color w:val="0000FF"/>
          </w:rPr>
          <w:t>Положением</w:t>
        </w:r>
      </w:hyperlink>
      <w:r>
        <w:t>, утвержденным постановлением Губернатора области от 11 января 2007 года N 3 "Об утверждении Положения о проверке достоверности и полноты сведений, представленных лицом, замещающим государственную должность области (гражданином, претендующим на замещение государственной должности области), лицом, замещающим должность государственной гражданской службы области (гражданином, претендующим на замещение должности государственной</w:t>
      </w:r>
      <w:proofErr w:type="gramEnd"/>
      <w:r>
        <w:t xml:space="preserve"> гражданской службы области), соблюдения ограничений лицом, замещающим государственную должность области, соблюдения лицом, замещающим должность государственной гражданской службы области, требований к служебному поведению";</w:t>
      </w:r>
    </w:p>
    <w:p w:rsidR="002D248B" w:rsidRDefault="002D248B">
      <w:pPr>
        <w:pStyle w:val="ConsPlusNormal"/>
        <w:jc w:val="both"/>
      </w:pPr>
      <w:r>
        <w:t xml:space="preserve">(в ред. постановлений Губернатора Вологодской области от 03.05.2018 </w:t>
      </w:r>
      <w:hyperlink r:id="rId32">
        <w:r>
          <w:rPr>
            <w:color w:val="0000FF"/>
          </w:rPr>
          <w:t>N 101</w:t>
        </w:r>
      </w:hyperlink>
      <w:r>
        <w:t xml:space="preserve">, от 18.12.2019 </w:t>
      </w:r>
      <w:hyperlink r:id="rId33">
        <w:r>
          <w:rPr>
            <w:color w:val="0000FF"/>
          </w:rPr>
          <w:t>N 264</w:t>
        </w:r>
      </w:hyperlink>
      <w:r>
        <w:t xml:space="preserve">, от 08.04.2020 </w:t>
      </w:r>
      <w:hyperlink r:id="rId34">
        <w:r>
          <w:rPr>
            <w:color w:val="0000FF"/>
          </w:rPr>
          <w:t>N 93</w:t>
        </w:r>
      </w:hyperlink>
      <w:r>
        <w:t xml:space="preserve">, от 10.08.2022 </w:t>
      </w:r>
      <w:hyperlink r:id="rId35">
        <w:r>
          <w:rPr>
            <w:color w:val="0000FF"/>
          </w:rPr>
          <w:t>N 167</w:t>
        </w:r>
      </w:hyperlink>
      <w:r>
        <w:t>)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иных материалов о нарушении лицом, замещающим государственную должность области, требований к служебному (должностному) поведению, поступивших в подкомиссию;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3" w:name="P61"/>
      <w:bookmarkEnd w:id="3"/>
      <w:r>
        <w:t>б) поступившее в Управление по профилактике коррупционных правонарушений Правительства области заявление лица, замещающего государственную должность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D248B" w:rsidRDefault="002D248B">
      <w:pPr>
        <w:pStyle w:val="ConsPlusNormal"/>
        <w:jc w:val="both"/>
      </w:pPr>
      <w:r>
        <w:lastRenderedPageBreak/>
        <w:t xml:space="preserve">(в ред. постановлений Губернатора Вологодской области от 03.05.2018 </w:t>
      </w:r>
      <w:hyperlink r:id="rId36">
        <w:r>
          <w:rPr>
            <w:color w:val="0000FF"/>
          </w:rPr>
          <w:t>N 101</w:t>
        </w:r>
      </w:hyperlink>
      <w:r>
        <w:t xml:space="preserve">, от 18.12.2019 </w:t>
      </w:r>
      <w:hyperlink r:id="rId37">
        <w:r>
          <w:rPr>
            <w:color w:val="0000FF"/>
          </w:rPr>
          <w:t>N 264</w:t>
        </w:r>
      </w:hyperlink>
      <w:r>
        <w:t xml:space="preserve">, от 08.04.2020 </w:t>
      </w:r>
      <w:hyperlink r:id="rId38">
        <w:r>
          <w:rPr>
            <w:color w:val="0000FF"/>
          </w:rPr>
          <w:t>N 93</w:t>
        </w:r>
      </w:hyperlink>
      <w:r>
        <w:t xml:space="preserve">, от 10.08.2022 </w:t>
      </w:r>
      <w:hyperlink r:id="rId39">
        <w:r>
          <w:rPr>
            <w:color w:val="0000FF"/>
          </w:rPr>
          <w:t>N 167</w:t>
        </w:r>
      </w:hyperlink>
      <w:r>
        <w:t>)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4" w:name="P63"/>
      <w:bookmarkEnd w:id="4"/>
      <w:proofErr w:type="gramStart"/>
      <w:r>
        <w:t xml:space="preserve">в) поступившее в Управление по профилактике коррупционных правонарушений Правительства области заявление лица, замещающего государственную должность области, о невозможности выполнить требования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>
        <w:t xml:space="preserve"> </w:t>
      </w:r>
      <w:proofErr w:type="gramStart"/>
      <w:r>
        <w:t>инструментами" (далее - Федеральный закон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</w:t>
      </w:r>
      <w:proofErr w:type="gramEnd"/>
      <w:r>
        <w:t xml:space="preserve"> супруги (супруга) и несовершеннолетних детей;</w:t>
      </w:r>
    </w:p>
    <w:p w:rsidR="002D248B" w:rsidRDefault="002D248B">
      <w:pPr>
        <w:pStyle w:val="ConsPlusNormal"/>
        <w:jc w:val="both"/>
      </w:pPr>
      <w:r>
        <w:t xml:space="preserve">(в ред. постановлений Губернатора Вологодской области от 03.05.2018 </w:t>
      </w:r>
      <w:hyperlink r:id="rId41">
        <w:r>
          <w:rPr>
            <w:color w:val="0000FF"/>
          </w:rPr>
          <w:t>N 101</w:t>
        </w:r>
      </w:hyperlink>
      <w:r>
        <w:t xml:space="preserve">, от 18.12.2019 </w:t>
      </w:r>
      <w:hyperlink r:id="rId42">
        <w:r>
          <w:rPr>
            <w:color w:val="0000FF"/>
          </w:rPr>
          <w:t>N 264</w:t>
        </w:r>
      </w:hyperlink>
      <w:r>
        <w:t xml:space="preserve">, от 08.04.2020 </w:t>
      </w:r>
      <w:hyperlink r:id="rId43">
        <w:r>
          <w:rPr>
            <w:color w:val="0000FF"/>
          </w:rPr>
          <w:t>N 93</w:t>
        </w:r>
      </w:hyperlink>
      <w:r>
        <w:t xml:space="preserve">, от 10.08.2022 </w:t>
      </w:r>
      <w:hyperlink r:id="rId44">
        <w:r>
          <w:rPr>
            <w:color w:val="0000FF"/>
          </w:rPr>
          <w:t>N 167</w:t>
        </w:r>
      </w:hyperlink>
      <w:r>
        <w:t>)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5" w:name="P65"/>
      <w:bookmarkEnd w:id="5"/>
      <w:r>
        <w:t>г) поступившее на имя Губернатора области уведомление члена Правительства области, уполномоченного по защите прав предпринимателей в Вологодской области, председателя, заместителя председателя, аудиторов Контрольно-счетной палаты области, председателя Избирательной комиссии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переданное на рассмотрение подкомиссии;</w:t>
      </w:r>
    </w:p>
    <w:p w:rsidR="002D248B" w:rsidRDefault="002D248B">
      <w:pPr>
        <w:pStyle w:val="ConsPlusNormal"/>
        <w:jc w:val="both"/>
      </w:pPr>
      <w:r>
        <w:t xml:space="preserve">(в ред. постановлений Губернатора Вологодской области от 21.06.2017 </w:t>
      </w:r>
      <w:hyperlink r:id="rId45">
        <w:r>
          <w:rPr>
            <w:color w:val="0000FF"/>
          </w:rPr>
          <w:t>N 185</w:t>
        </w:r>
      </w:hyperlink>
      <w:r>
        <w:t xml:space="preserve">, от 08.09.2020 </w:t>
      </w:r>
      <w:hyperlink r:id="rId46">
        <w:r>
          <w:rPr>
            <w:color w:val="0000FF"/>
          </w:rPr>
          <w:t>N 220</w:t>
        </w:r>
      </w:hyperlink>
      <w:r>
        <w:t xml:space="preserve">, от 02.04.2021 </w:t>
      </w:r>
      <w:hyperlink r:id="rId47">
        <w:r>
          <w:rPr>
            <w:color w:val="0000FF"/>
          </w:rPr>
          <w:t>N 50</w:t>
        </w:r>
      </w:hyperlink>
      <w:r>
        <w:t xml:space="preserve">, от 14.12.2021 </w:t>
      </w:r>
      <w:hyperlink r:id="rId48">
        <w:r>
          <w:rPr>
            <w:color w:val="0000FF"/>
          </w:rPr>
          <w:t>N 240</w:t>
        </w:r>
      </w:hyperlink>
      <w:r>
        <w:t>)</w:t>
      </w:r>
    </w:p>
    <w:p w:rsidR="002D248B" w:rsidRDefault="002D248B">
      <w:pPr>
        <w:pStyle w:val="ConsPlusNormal"/>
        <w:spacing w:before="220"/>
        <w:ind w:firstLine="540"/>
        <w:jc w:val="both"/>
      </w:pPr>
      <w:proofErr w:type="gramStart"/>
      <w:r>
        <w:t>д) поступившее на имя председателя Избирательной комиссии области уведомление заместителя председателя, секретаря Избирательной комиссии области, члена Избирательной комиссии области с правом решающего голоса, работающего на постоянной (штатной) основе, председателей территориальных избирательных комиссий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переданное на рассмотрение подкомиссии;</w:t>
      </w:r>
      <w:proofErr w:type="gramEnd"/>
    </w:p>
    <w:p w:rsidR="002D248B" w:rsidRDefault="002D248B">
      <w:pPr>
        <w:pStyle w:val="ConsPlusNormal"/>
        <w:spacing w:before="220"/>
        <w:ind w:firstLine="540"/>
        <w:jc w:val="both"/>
      </w:pPr>
      <w:bookmarkStart w:id="6" w:name="P68"/>
      <w:bookmarkEnd w:id="6"/>
      <w:r>
        <w:t>е) поступившее на имя председателя Законодательного Собрания области уведомление уполномоченного по правам человека в Вологодской области о возникновении личной заинтересованности при осуществлении своих полномочий, которая приводит или может привести к конфликту интересов, и переданное на рассмотрение подкомиссии.</w:t>
      </w:r>
    </w:p>
    <w:p w:rsidR="002D248B" w:rsidRDefault="002D248B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08.09.2020 N 220)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3. Указанное в </w:t>
      </w:r>
      <w:hyperlink w:anchor="P61">
        <w:r>
          <w:rPr>
            <w:color w:val="0000FF"/>
          </w:rPr>
          <w:t>подпункте "б" пункта 2</w:t>
        </w:r>
      </w:hyperlink>
      <w:r>
        <w:t xml:space="preserve"> настоящего Положения заявление подается лицом, замещающим государственную должность области, на имя начальника Управления по профилактике коррупционных правонарушений Правительства области в порядке и сроки, которые установлены для подачи данным лицом сведений о доходах, об имуществе и обязательствах имущественного характера.</w:t>
      </w:r>
    </w:p>
    <w:p w:rsidR="002D248B" w:rsidRDefault="002D24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03.05.2018 </w:t>
      </w:r>
      <w:hyperlink r:id="rId50">
        <w:r>
          <w:rPr>
            <w:color w:val="0000FF"/>
          </w:rPr>
          <w:t>N 101</w:t>
        </w:r>
      </w:hyperlink>
      <w:r>
        <w:t xml:space="preserve">, от 18.12.2019 </w:t>
      </w:r>
      <w:hyperlink r:id="rId51">
        <w:r>
          <w:rPr>
            <w:color w:val="0000FF"/>
          </w:rPr>
          <w:t>N 264</w:t>
        </w:r>
      </w:hyperlink>
      <w:r>
        <w:t xml:space="preserve">, от 08.04.2020 </w:t>
      </w:r>
      <w:hyperlink r:id="rId52">
        <w:r>
          <w:rPr>
            <w:color w:val="0000FF"/>
          </w:rPr>
          <w:t>N 93</w:t>
        </w:r>
      </w:hyperlink>
      <w:r>
        <w:t xml:space="preserve">, от 10.08.2022 </w:t>
      </w:r>
      <w:hyperlink r:id="rId53">
        <w:r>
          <w:rPr>
            <w:color w:val="0000FF"/>
          </w:rPr>
          <w:t>N 167</w:t>
        </w:r>
      </w:hyperlink>
      <w:r>
        <w:t>)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7" w:name="P72"/>
      <w:bookmarkEnd w:id="7"/>
      <w:r>
        <w:t xml:space="preserve">Указанные в </w:t>
      </w:r>
      <w:hyperlink w:anchor="P61">
        <w:r>
          <w:rPr>
            <w:color w:val="0000FF"/>
          </w:rPr>
          <w:t>подпунктах "б"</w:t>
        </w:r>
      </w:hyperlink>
      <w:r>
        <w:t xml:space="preserve"> - </w:t>
      </w:r>
      <w:hyperlink w:anchor="P68">
        <w:r>
          <w:rPr>
            <w:color w:val="0000FF"/>
          </w:rPr>
          <w:t>"е" пункта 2</w:t>
        </w:r>
      </w:hyperlink>
      <w:r>
        <w:t xml:space="preserve"> настоящего Положения заявление, уведомление подлежат рассмотрению в Управлении по профилактике коррупционных правонарушений Правительства области, по результатам которого готовится мотивированное заключение.</w:t>
      </w:r>
    </w:p>
    <w:p w:rsidR="002D248B" w:rsidRDefault="002D248B">
      <w:pPr>
        <w:pStyle w:val="ConsPlusNormal"/>
        <w:jc w:val="both"/>
      </w:pPr>
      <w:r>
        <w:t xml:space="preserve">(в ред. постановлений Губернатора Вологодской области от 03.05.2018 </w:t>
      </w:r>
      <w:hyperlink r:id="rId54">
        <w:r>
          <w:rPr>
            <w:color w:val="0000FF"/>
          </w:rPr>
          <w:t>N 101</w:t>
        </w:r>
      </w:hyperlink>
      <w:r>
        <w:t xml:space="preserve">, от 18.12.2019 </w:t>
      </w:r>
      <w:hyperlink r:id="rId55">
        <w:r>
          <w:rPr>
            <w:color w:val="0000FF"/>
          </w:rPr>
          <w:t>N 264</w:t>
        </w:r>
      </w:hyperlink>
      <w:r>
        <w:t xml:space="preserve">, от 08.04.2020 </w:t>
      </w:r>
      <w:hyperlink r:id="rId56">
        <w:r>
          <w:rPr>
            <w:color w:val="0000FF"/>
          </w:rPr>
          <w:t>N 93</w:t>
        </w:r>
      </w:hyperlink>
      <w:r>
        <w:t xml:space="preserve">, от 08.09.2020 </w:t>
      </w:r>
      <w:hyperlink r:id="rId57">
        <w:r>
          <w:rPr>
            <w:color w:val="0000FF"/>
          </w:rPr>
          <w:t>N 220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10.08.2022 </w:t>
      </w:r>
      <w:hyperlink r:id="rId58">
        <w:r>
          <w:rPr>
            <w:color w:val="0000FF"/>
          </w:rPr>
          <w:t>N 167</w:t>
        </w:r>
      </w:hyperlink>
      <w:r>
        <w:t>)</w:t>
      </w:r>
    </w:p>
    <w:p w:rsidR="002D248B" w:rsidRDefault="002D248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При подготовке предусмотренного настоящим пунктом мотивированного заключения по результатам рассмотрения заявлений, уведомлений, указанных в </w:t>
      </w:r>
      <w:hyperlink w:anchor="P61">
        <w:r>
          <w:rPr>
            <w:color w:val="0000FF"/>
          </w:rPr>
          <w:t>подпунктах "б"</w:t>
        </w:r>
      </w:hyperlink>
      <w:r>
        <w:t xml:space="preserve"> - </w:t>
      </w:r>
      <w:hyperlink w:anchor="P68">
        <w:r>
          <w:rPr>
            <w:color w:val="0000FF"/>
          </w:rPr>
          <w:t>"е" пункта 2</w:t>
        </w:r>
      </w:hyperlink>
      <w:r>
        <w:t xml:space="preserve"> настоящего Положения, секретарь подкомиссии имеет право получать в установленном порядке от лиц, представивших соответствующие заявления или уведомления, необходимые пояснения, а председатель подкомиссии или уполномоченное им лицо могут направлять в установленном порядке запросы в федеральные государственные органы, государственные органы субъектов Российской Федерации</w:t>
      </w:r>
      <w:proofErr w:type="gramEnd"/>
      <w:r>
        <w:t>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2D248B" w:rsidRDefault="002D248B">
      <w:pPr>
        <w:pStyle w:val="ConsPlusNormal"/>
        <w:jc w:val="both"/>
      </w:pPr>
      <w:r>
        <w:t xml:space="preserve">(в ред. постановлений Губернатора Вологодской области от 08.09.2020 </w:t>
      </w:r>
      <w:hyperlink r:id="rId59">
        <w:r>
          <w:rPr>
            <w:color w:val="0000FF"/>
          </w:rPr>
          <w:t>N 220</w:t>
        </w:r>
      </w:hyperlink>
      <w:r>
        <w:t xml:space="preserve">, от 21.10.2022 </w:t>
      </w:r>
      <w:hyperlink r:id="rId60">
        <w:r>
          <w:rPr>
            <w:color w:val="0000FF"/>
          </w:rPr>
          <w:t>N 213</w:t>
        </w:r>
      </w:hyperlink>
      <w:r>
        <w:t>)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Заявление, уведомление, а также заключение и другие материалы в течение 30 дней со дня поступления заявления или уведомления представляются председателю подкомиссии. В </w:t>
      </w:r>
      <w:proofErr w:type="gramStart"/>
      <w:r>
        <w:t>случае</w:t>
      </w:r>
      <w:proofErr w:type="gramEnd"/>
      <w:r>
        <w:t xml:space="preserve"> направления запросов заявление, уведомление, а также заключение и другие материалы представляются председателю подкомиссии в течение 60 дней со дня поступления заявления или уведомления. Указанный срок может быть продлен, но не более чем на 30 дней.</w:t>
      </w:r>
    </w:p>
    <w:p w:rsidR="002D248B" w:rsidRDefault="002D248B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01.11.2017 N 321)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3.1. Мотивированное заключение, предусмотренное </w:t>
      </w:r>
      <w:hyperlink w:anchor="P72">
        <w:r>
          <w:rPr>
            <w:color w:val="0000FF"/>
          </w:rPr>
          <w:t>абзацем вторым пункта 3</w:t>
        </w:r>
      </w:hyperlink>
      <w:r>
        <w:t xml:space="preserve"> настоящего Положения, должно содержать: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а) информацию, изложенную в заявлениях и уведомлениях, указанных в </w:t>
      </w:r>
      <w:hyperlink w:anchor="P61">
        <w:r>
          <w:rPr>
            <w:color w:val="0000FF"/>
          </w:rPr>
          <w:t>подпунктах "б"</w:t>
        </w:r>
      </w:hyperlink>
      <w:r>
        <w:t xml:space="preserve"> - </w:t>
      </w:r>
      <w:hyperlink w:anchor="P68">
        <w:r>
          <w:rPr>
            <w:color w:val="0000FF"/>
          </w:rPr>
          <w:t>"е" пункта 2</w:t>
        </w:r>
      </w:hyperlink>
      <w:r>
        <w:t xml:space="preserve"> настоящего Положения;</w:t>
      </w:r>
    </w:p>
    <w:p w:rsidR="002D248B" w:rsidRDefault="002D248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08.09.2020 N 220)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области, органов местного самоуправления муниципальных образований области и заинтересованных организаций на основании запросов;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заявлений и уведомлений, указанных в </w:t>
      </w:r>
      <w:hyperlink w:anchor="P61">
        <w:r>
          <w:rPr>
            <w:color w:val="0000FF"/>
          </w:rPr>
          <w:t>подпунктах "б"</w:t>
        </w:r>
      </w:hyperlink>
      <w:r>
        <w:t xml:space="preserve"> - </w:t>
      </w:r>
      <w:hyperlink w:anchor="P68">
        <w:r>
          <w:rPr>
            <w:color w:val="0000FF"/>
          </w:rPr>
          <w:t>"е" пункта 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05">
        <w:r>
          <w:rPr>
            <w:color w:val="0000FF"/>
          </w:rPr>
          <w:t>пунктами 15</w:t>
        </w:r>
      </w:hyperlink>
      <w:r>
        <w:t xml:space="preserve"> - </w:t>
      </w:r>
      <w:hyperlink w:anchor="P112">
        <w:r>
          <w:rPr>
            <w:color w:val="0000FF"/>
          </w:rPr>
          <w:t>15.2</w:t>
        </w:r>
      </w:hyperlink>
      <w:r>
        <w:t xml:space="preserve"> настоящего Положения или иного решения.</w:t>
      </w:r>
    </w:p>
    <w:p w:rsidR="002D248B" w:rsidRDefault="002D248B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01.11.2017 N 321;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08.09.2020 N 220)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в заявлении, указанном в </w:t>
      </w:r>
      <w:hyperlink w:anchor="P61">
        <w:r>
          <w:rPr>
            <w:color w:val="0000FF"/>
          </w:rPr>
          <w:t>подпункте "б" пункта 2</w:t>
        </w:r>
      </w:hyperlink>
      <w: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 области,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подкомиссии может принять решение</w:t>
      </w:r>
      <w:proofErr w:type="gramEnd"/>
      <w:r>
        <w:t xml:space="preserve">, указанное в </w:t>
      </w:r>
      <w:hyperlink w:anchor="P106">
        <w:r>
          <w:rPr>
            <w:color w:val="0000FF"/>
          </w:rPr>
          <w:t>подпункте "а" пункта 15</w:t>
        </w:r>
      </w:hyperlink>
      <w:r>
        <w:t xml:space="preserve"> настоящего Положения.</w:t>
      </w:r>
    </w:p>
    <w:p w:rsidR="002D248B" w:rsidRDefault="002D248B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заявлении, указанном в </w:t>
      </w:r>
      <w:hyperlink w:anchor="P63">
        <w:r>
          <w:rPr>
            <w:color w:val="0000FF"/>
          </w:rPr>
          <w:t>подпункте "в" пункта 2</w:t>
        </w:r>
      </w:hyperlink>
      <w: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обстоятельства, препятствующие выполнению требований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N 79-ФЗ, являются объективными, председатель подкомиссии может принять решение, предусмотренное </w:t>
      </w:r>
      <w:hyperlink w:anchor="P110">
        <w:r>
          <w:rPr>
            <w:color w:val="0000FF"/>
          </w:rPr>
          <w:t>подпунктом "а" пункта 15.1</w:t>
        </w:r>
      </w:hyperlink>
      <w:r>
        <w:t xml:space="preserve"> настоящего Положения.</w:t>
      </w:r>
      <w:proofErr w:type="gramEnd"/>
    </w:p>
    <w:p w:rsidR="002D248B" w:rsidRDefault="002D248B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уведомлении, указанном в </w:t>
      </w:r>
      <w:hyperlink w:anchor="P65">
        <w:r>
          <w:rPr>
            <w:color w:val="0000FF"/>
          </w:rPr>
          <w:t>подпунктах "г"</w:t>
        </w:r>
      </w:hyperlink>
      <w:r>
        <w:t xml:space="preserve"> - </w:t>
      </w:r>
      <w:hyperlink w:anchor="P68">
        <w:r>
          <w:rPr>
            <w:color w:val="0000FF"/>
          </w:rPr>
          <w:t>"е" пункта 2</w:t>
        </w:r>
      </w:hyperlink>
      <w:r>
        <w:t xml:space="preserve"> настоящего Положения, и в подготовленном по результатам его рассмотрения мотивированном заключении, содержатся достаточные основания, позволяющие сделать вывод, что при исполнении должностных обязанностей (осуществлении полномочий) лицом, представившим уведомление, </w:t>
      </w:r>
      <w:r>
        <w:lastRenderedPageBreak/>
        <w:t xml:space="preserve">конфликт интересов отсутствует, председатель подкомиссии может принять решение, предусмотренное </w:t>
      </w:r>
      <w:hyperlink w:anchor="P113">
        <w:r>
          <w:rPr>
            <w:color w:val="0000FF"/>
          </w:rPr>
          <w:t>подпунктом "а" пункта 15.2</w:t>
        </w:r>
      </w:hyperlink>
      <w:r>
        <w:t xml:space="preserve"> настоящего Положения.</w:t>
      </w:r>
      <w:proofErr w:type="gramEnd"/>
    </w:p>
    <w:p w:rsidR="002D248B" w:rsidRDefault="002D248B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08.09.2020 N 220)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По указанию председателя подкомиссии заключение и принятое на его основании решение доводятся до сведения членов подкомиссии в течение 15 дней со дня его принятия. Лицо, представившее заявление или уведомление, должно быть проинформировано в письменной форме о принятом решении в течение 15 дней со дня его принятия.</w:t>
      </w:r>
    </w:p>
    <w:p w:rsidR="002D248B" w:rsidRDefault="002D24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01.11.2017 N 321)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5. Дата проведения заседания подкомиссии, на котором предусматривается рассмотрение вопросов, указанных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Положения, и место его проведения определяются председателем подкомиссии.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6. Секретарь подкомиссии обеспечивает подготовку вопросов, выносимых на заседание подкомиссии, а также организует информирование членов подкомиссии, лица, замещающего государственную должность области, о вопросах, включенных в повестку дня заседания подкомиссии, дате, времени и месте проведения заседания не </w:t>
      </w:r>
      <w:proofErr w:type="gramStart"/>
      <w:r>
        <w:t>позднее</w:t>
      </w:r>
      <w:proofErr w:type="gramEnd"/>
      <w:r>
        <w:t xml:space="preserve"> чем за семь рабочих дней до дня заседания.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7. Заседание подкомиссии считается правомочным, если на нем присутствует более половины от общего числа членов подкомиссии.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8. Все члены подкомиссии при принятии решений обладают равными правами.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9. В </w:t>
      </w:r>
      <w:proofErr w:type="gramStart"/>
      <w:r>
        <w:t>случае</w:t>
      </w:r>
      <w:proofErr w:type="gramEnd"/>
      <w:r>
        <w:t xml:space="preserve"> если на заседании подкомиссии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подкомиссии, указанный член подкомиссии не имеет права голоса при принятии решения, предусмотренного </w:t>
      </w:r>
      <w:hyperlink w:anchor="P102">
        <w:r>
          <w:rPr>
            <w:color w:val="0000FF"/>
          </w:rPr>
          <w:t>пунктами 14</w:t>
        </w:r>
      </w:hyperlink>
      <w:r>
        <w:t xml:space="preserve"> - </w:t>
      </w:r>
      <w:hyperlink w:anchor="P117">
        <w:r>
          <w:rPr>
            <w:color w:val="0000FF"/>
          </w:rPr>
          <w:t>16</w:t>
        </w:r>
      </w:hyperlink>
      <w:r>
        <w:t xml:space="preserve"> настоящего Положения.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10. Заседание подкомиссии проводится, как правило, в присутствии лица, представившего заявление, уведомление в соответствии с </w:t>
      </w:r>
      <w:hyperlink w:anchor="P56">
        <w:r>
          <w:rPr>
            <w:color w:val="0000FF"/>
          </w:rPr>
          <w:t>пунктом 2</w:t>
        </w:r>
      </w:hyperlink>
      <w:r>
        <w:t xml:space="preserve"> настоящего Положения. О намерении лично присутствовать на заседании подкомиссии лицо, представившее заявление, уведомление, указывает в заявлении, уведомлении.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Заседание подкомиссии проводится в отсутствие лица, представившего заявление, уведомление, в случае: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подкомиссии;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б) если лицо, представившее заявление или уведомление, намеревающееся лично присутствовать на заседании подкомиссии и надлежащим образом извещенное о времени и месте его проведения, не явилось на заседание подкомиссии.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11. На заседание подкомиссии по решению председателя подкомиссии могут приглашаться должностные лица федеральных государственных органов, органов государственной власти области, органов местного самоуправления муниципальных образований области, а также представители заинтересованных организаций.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12. На заседании подкомиссии в порядке, определяемом председателем подкомиссии, заслушиваются пояснения лица, замещающего государственную должность области, и рассматриваются материалы, относящиеся к вопросам, включенным в повестку дня заседания. На заседании подкомиссии по ходатайству членов подкомиссии, лица, замещающего государственную должность области, могут быть </w:t>
      </w:r>
      <w:proofErr w:type="gramStart"/>
      <w:r>
        <w:t>заслушаны иные лица и рассмотрены</w:t>
      </w:r>
      <w:proofErr w:type="gramEnd"/>
      <w:r>
        <w:t xml:space="preserve"> представленные ими материалы.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lastRenderedPageBreak/>
        <w:t>13. Члены подкомиссии и лица, участвовавшие в ее заседании, не вправе разглашать сведения, ставшие им известными в ходе работы подкомиссии.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8" w:name="P102"/>
      <w:bookmarkEnd w:id="8"/>
      <w:r>
        <w:t xml:space="preserve">14. По итогам рассмотрения материалов в соответствии с </w:t>
      </w:r>
      <w:hyperlink w:anchor="P57">
        <w:r>
          <w:rPr>
            <w:color w:val="0000FF"/>
          </w:rPr>
          <w:t>подпунктом "а" пункта 2</w:t>
        </w:r>
      </w:hyperlink>
      <w:r>
        <w:t xml:space="preserve"> настоящего Положения подкомиссия может принять одно из следующих решений: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а) установить, что в рассматриваемом случае не содержится признаков нарушения лицом, замещающим государственную должность области, требований к служебному (должностному) поведению;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б) установить, что в рассматриваемом случае имеются признаки нарушения лицом, замещающим государственную должность области, требований к служебному (должностному) поведению. В </w:t>
      </w:r>
      <w:proofErr w:type="gramStart"/>
      <w:r>
        <w:t>этом</w:t>
      </w:r>
      <w:proofErr w:type="gramEnd"/>
      <w:r>
        <w:t xml:space="preserve"> случае подкомиссией готовится доклад Губернатору области.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9" w:name="P105"/>
      <w:bookmarkEnd w:id="9"/>
      <w:r>
        <w:t xml:space="preserve">15. По итогам рассмотрения заявления в соответствии с </w:t>
      </w:r>
      <w:hyperlink w:anchor="P61">
        <w:r>
          <w:rPr>
            <w:color w:val="0000FF"/>
          </w:rPr>
          <w:t>подпунктом "б" пункта 2</w:t>
        </w:r>
      </w:hyperlink>
      <w:r>
        <w:t xml:space="preserve"> настоящего Положения подкомиссия может принять одно из следующих решений: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10" w:name="P106"/>
      <w:bookmarkEnd w:id="10"/>
      <w:proofErr w:type="gramStart"/>
      <w:r>
        <w:t>а) признать, что причина непредставления лицом, замещающим государственную должность области,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б) признать, что причина непредставления лицом, замещающим государственную должность области,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>
        <w:t>В этом случае подкомиссия рекомендует лицу, замещающему государственную должность области, принять меры по представлению указанных сведений;</w:t>
      </w:r>
      <w:proofErr w:type="gramEnd"/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лицом, замещающим государственную должность области,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>
        <w:t>этом</w:t>
      </w:r>
      <w:proofErr w:type="gramEnd"/>
      <w:r>
        <w:t xml:space="preserve"> случае подкомиссией готовится доклад Губернатору области.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15.1. По итогам рассмотрения заявления, указанного в </w:t>
      </w:r>
      <w:hyperlink w:anchor="P63">
        <w:r>
          <w:rPr>
            <w:color w:val="0000FF"/>
          </w:rPr>
          <w:t>подпункте "в" пункта 2</w:t>
        </w:r>
      </w:hyperlink>
      <w:r>
        <w:t xml:space="preserve"> настоящего Положения, подкомиссия может принять одно из следующих решений: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11" w:name="P110"/>
      <w:bookmarkEnd w:id="11"/>
      <w:proofErr w:type="gramStart"/>
      <w:r>
        <w:t xml:space="preserve">а) признать, что обстоятельства, препятствующие выполнению лицом, замещающим государственную должность области, требований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N 79-ФЗ, являются объективными;</w:t>
      </w:r>
      <w:proofErr w:type="gramEnd"/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лицом, замещающим государственную должность области, требований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N 79-ФЗ, не являются объективными. О принятом решении председатель подкомиссии уведомляет руководителя государственного органа области, в котором проходит службу лицо, замещающее государственную должность области.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15.2. По итогам рассмотрения уведомления, указанного в </w:t>
      </w:r>
      <w:hyperlink w:anchor="P65">
        <w:r>
          <w:rPr>
            <w:color w:val="0000FF"/>
          </w:rPr>
          <w:t>подпунктах "г"</w:t>
        </w:r>
      </w:hyperlink>
      <w:r>
        <w:t xml:space="preserve"> - </w:t>
      </w:r>
      <w:hyperlink w:anchor="P68">
        <w:r>
          <w:rPr>
            <w:color w:val="0000FF"/>
          </w:rPr>
          <w:t>"е" пункта 2</w:t>
        </w:r>
      </w:hyperlink>
      <w:r>
        <w:t xml:space="preserve"> настоящего Положения, подкомиссия может принять одно из следующих решений: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>а) признать, что при исполнении должностных обязанностей (осуществлении полномочий) лицом, представившим уведомление, конфликт интересов отсутствует;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б) признать, что при исполнении должностных обязанностей (осуществлении полномочий) лицом, представившим уведомление, личная заинтересованность приводит или может привести к конфликту интересов. В </w:t>
      </w:r>
      <w:proofErr w:type="gramStart"/>
      <w:r>
        <w:t>этом</w:t>
      </w:r>
      <w:proofErr w:type="gramEnd"/>
      <w:r>
        <w:t xml:space="preserve"> случае подкомиссия рекомендует лицу, представившему </w:t>
      </w:r>
      <w:r>
        <w:lastRenderedPageBreak/>
        <w:t>уведомление, принять меры по предотвращению или урегулированию конфликта интересов. О принятом решении председатель подкомиссии уведомляет руководителя государственного органа области, в котором проходит службу лицо, замещающее государственную должность области;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в) признать, что лицом, представившим уведомление, не соблюдались требования об урегулировании конфликта интересов. </w:t>
      </w:r>
      <w:proofErr w:type="gramStart"/>
      <w:r>
        <w:t>В этом случае подкомиссия уведомляет руководителя лица, представившего уведомление, или лицо, уполномоченное применять меры юридической ответственности, предусмотренные законодательством Российской Федерации, в отношении лица, представившего уведомление, о принятом решении.</w:t>
      </w:r>
      <w:proofErr w:type="gramEnd"/>
    </w:p>
    <w:p w:rsidR="002D248B" w:rsidRDefault="002D24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15.2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08.09.2020 N 220)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16. Подкомиссия вправе принять иное, чем предусмотрено </w:t>
      </w:r>
      <w:hyperlink w:anchor="P102">
        <w:r>
          <w:rPr>
            <w:color w:val="0000FF"/>
          </w:rPr>
          <w:t>пунктами 14</w:t>
        </w:r>
      </w:hyperlink>
      <w:r>
        <w:t xml:space="preserve"> - </w:t>
      </w:r>
      <w:hyperlink w:anchor="P112">
        <w:r>
          <w:rPr>
            <w:color w:val="0000FF"/>
          </w:rPr>
          <w:t>15.2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подкомиссии.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 случае установления подкомиссией факта совершения лицом, замещающим государственную должность области, действия (бездействия), содержащего признаки административного правонарушения или состава преступления, секретарь подкомиссии по поручению председателя подкомиссии направляет информацию о совершении указанного действия (бездействия) и подтверждающие такой факт документы в правоприменительные органы.</w:t>
      </w:r>
      <w:proofErr w:type="gramEnd"/>
    </w:p>
    <w:p w:rsidR="002D248B" w:rsidRDefault="002D248B">
      <w:pPr>
        <w:pStyle w:val="ConsPlusNormal"/>
        <w:spacing w:before="220"/>
        <w:ind w:firstLine="540"/>
        <w:jc w:val="both"/>
      </w:pPr>
      <w:r>
        <w:t>18. Решения подкомиссии принимаются коллегиально простым большинством голосов присутствующих на заседании членов подкомиссии. При равенстве голосов голос председателя подкомиссии является решающим.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19. Решение подкомиссии оформляется протоколом, который подписывается председателем и секретарем подкомиссии.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случае если в заявлениях или уведомлениях, предусмотренных </w:t>
      </w:r>
      <w:hyperlink w:anchor="P56">
        <w:r>
          <w:rPr>
            <w:color w:val="0000FF"/>
          </w:rPr>
          <w:t>пунктом 2</w:t>
        </w:r>
      </w:hyperlink>
      <w:r>
        <w:t xml:space="preserve"> настоящего Положения, не содержится указания о намерении представивших их лиц лично присутствовать на заседании подкомиссии по решению председателя подкомиссии голосование по вопросам, указанным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Положения, может проводиться заочно путем направления членам подкомиссии опросных листов, а также иных материалов.</w:t>
      </w:r>
      <w:proofErr w:type="gramEnd"/>
    </w:p>
    <w:p w:rsidR="002D248B" w:rsidRDefault="002D248B">
      <w:pPr>
        <w:pStyle w:val="ConsPlusNormal"/>
        <w:spacing w:before="220"/>
        <w:ind w:firstLine="540"/>
        <w:jc w:val="both"/>
      </w:pPr>
      <w:r>
        <w:t>При заполнении опросного листа член подкомиссии должен однозначно выразить свое мнение в отношении предлагаемого подкомиссией решения, проголосовав за или против него. Подписанный членом подкомиссии опросный лист направляется в подкомиссию не позднее трех рабочих дней со дня его получения.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Решение подкомиссии, принятое по итогам заочного голосования, </w:t>
      </w:r>
      <w:proofErr w:type="gramStart"/>
      <w:r>
        <w:t xml:space="preserve">оформляется протоколом в соответствии с требованиями </w:t>
      </w:r>
      <w:hyperlink w:anchor="P125">
        <w:r>
          <w:rPr>
            <w:color w:val="0000FF"/>
          </w:rPr>
          <w:t>пункта 21</w:t>
        </w:r>
      </w:hyperlink>
      <w:r>
        <w:t xml:space="preserve"> настоящего Положения и направляется</w:t>
      </w:r>
      <w:proofErr w:type="gramEnd"/>
      <w:r>
        <w:t xml:space="preserve"> членам подкомиссии и заинтересованным лицам в течение семи рабочих дней после подписания протокола.</w:t>
      </w:r>
    </w:p>
    <w:p w:rsidR="002D248B" w:rsidRDefault="002D24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14.12.2021 N 240)</w:t>
      </w:r>
    </w:p>
    <w:p w:rsidR="002D248B" w:rsidRDefault="002D248B">
      <w:pPr>
        <w:pStyle w:val="ConsPlusNormal"/>
        <w:spacing w:before="220"/>
        <w:ind w:firstLine="540"/>
        <w:jc w:val="both"/>
      </w:pPr>
      <w:bookmarkStart w:id="15" w:name="P125"/>
      <w:bookmarkEnd w:id="15"/>
      <w:r>
        <w:t xml:space="preserve">21. В </w:t>
      </w:r>
      <w:proofErr w:type="gramStart"/>
      <w:r>
        <w:t>протоколе</w:t>
      </w:r>
      <w:proofErr w:type="gramEnd"/>
      <w:r>
        <w:t xml:space="preserve"> заседания подкомиссии указываются: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а) дата заседания подкомиссии, фамилии, имена, отчества членов подкомиссии и других лиц, присутствующих на заседании;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б) информация о том, что заседание подкомиссии осуществлялось в порядке, предусмотренном настоящим Положением;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 xml:space="preserve">в) формулировка каждого из рассматриваемых на заседании подкомиссии вопросов с </w:t>
      </w:r>
      <w:r>
        <w:lastRenderedPageBreak/>
        <w:t>указанием фамилии, имени, отчества, должности лица, замещающего государственную должность области, в отношении которого рассматривался вопрос;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г) источник информации, содержащей основания для проведения заседания подкомиссии, и дата поступления информации в Управление по профилактике коррупционных правонарушений Правительства области;</w:t>
      </w:r>
    </w:p>
    <w:p w:rsidR="002D248B" w:rsidRDefault="002D248B">
      <w:pPr>
        <w:pStyle w:val="ConsPlusNormal"/>
        <w:jc w:val="both"/>
      </w:pPr>
      <w:r>
        <w:t xml:space="preserve">(в ред. постановлений Губернатора Вологодской области от 03.05.2018 </w:t>
      </w:r>
      <w:hyperlink r:id="rId72">
        <w:r>
          <w:rPr>
            <w:color w:val="0000FF"/>
          </w:rPr>
          <w:t>N 101</w:t>
        </w:r>
      </w:hyperlink>
      <w:r>
        <w:t xml:space="preserve">, от 18.12.2019 </w:t>
      </w:r>
      <w:hyperlink r:id="rId73">
        <w:r>
          <w:rPr>
            <w:color w:val="0000FF"/>
          </w:rPr>
          <w:t>N 264</w:t>
        </w:r>
      </w:hyperlink>
      <w:r>
        <w:t xml:space="preserve">, от 08.04.2020 </w:t>
      </w:r>
      <w:hyperlink r:id="rId74">
        <w:r>
          <w:rPr>
            <w:color w:val="0000FF"/>
          </w:rPr>
          <w:t>N 93</w:t>
        </w:r>
      </w:hyperlink>
      <w:r>
        <w:t xml:space="preserve">, от 10.08.2022 </w:t>
      </w:r>
      <w:hyperlink r:id="rId75">
        <w:r>
          <w:rPr>
            <w:color w:val="0000FF"/>
          </w:rPr>
          <w:t>N 167</w:t>
        </w:r>
      </w:hyperlink>
      <w:r>
        <w:t>)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д) содержание пояснений лица, замещающего государственную должность области, и других лиц по существу рассматриваемых вопросов;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е) фамилии, имена, отчества выступивших на заседании лиц и краткое изложение их выступлений;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22. Член подкомиссии,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подкомиссии.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23. Выписка из решения подкомиссии направляется лицу, замещающему государственную должность области, в течение пяти рабочих дней после подписания протокола заседания подкомиссии.</w:t>
      </w:r>
    </w:p>
    <w:p w:rsidR="002D248B" w:rsidRDefault="002D248B">
      <w:pPr>
        <w:pStyle w:val="ConsPlusNormal"/>
        <w:spacing w:before="220"/>
        <w:ind w:firstLine="540"/>
        <w:jc w:val="both"/>
      </w:pPr>
      <w:r>
        <w:t>24. Решение подкомиссии может быть обжаловано в порядке, установленном законодательством Российской Федерации.</w:t>
      </w:r>
    </w:p>
    <w:p w:rsidR="002D248B" w:rsidRDefault="002D248B">
      <w:pPr>
        <w:pStyle w:val="ConsPlusNormal"/>
        <w:jc w:val="both"/>
      </w:pPr>
    </w:p>
    <w:p w:rsidR="002D248B" w:rsidRDefault="002D248B">
      <w:pPr>
        <w:pStyle w:val="ConsPlusNormal"/>
        <w:jc w:val="both"/>
      </w:pPr>
    </w:p>
    <w:p w:rsidR="002D248B" w:rsidRDefault="002D24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8F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2D248B"/>
    <w:rsid w:val="000259A7"/>
    <w:rsid w:val="00142FBD"/>
    <w:rsid w:val="0014496D"/>
    <w:rsid w:val="002D248B"/>
    <w:rsid w:val="00306466"/>
    <w:rsid w:val="008F7634"/>
    <w:rsid w:val="009257FC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8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248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248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09282&amp;dst=100009" TargetMode="External"/><Relationship Id="rId18" Type="http://schemas.openxmlformats.org/officeDocument/2006/relationships/hyperlink" Target="https://login.consultant.ru/link/?req=doc&amp;base=RZB&amp;n=450727&amp;dst=100013" TargetMode="External"/><Relationship Id="rId26" Type="http://schemas.openxmlformats.org/officeDocument/2006/relationships/hyperlink" Target="https://login.consultant.ru/link/?req=doc&amp;base=RLAW095&amp;n=192029&amp;dst=100022" TargetMode="External"/><Relationship Id="rId39" Type="http://schemas.openxmlformats.org/officeDocument/2006/relationships/hyperlink" Target="https://login.consultant.ru/link/?req=doc&amp;base=RLAW095&amp;n=209475&amp;dst=100011" TargetMode="External"/><Relationship Id="rId21" Type="http://schemas.openxmlformats.org/officeDocument/2006/relationships/hyperlink" Target="https://login.consultant.ru/link/?req=doc&amp;base=RLAW095&amp;n=147413&amp;dst=100023" TargetMode="External"/><Relationship Id="rId34" Type="http://schemas.openxmlformats.org/officeDocument/2006/relationships/hyperlink" Target="https://login.consultant.ru/link/?req=doc&amp;base=RLAW095&amp;n=179451&amp;dst=100010" TargetMode="External"/><Relationship Id="rId42" Type="http://schemas.openxmlformats.org/officeDocument/2006/relationships/hyperlink" Target="https://login.consultant.ru/link/?req=doc&amp;base=RLAW095&amp;n=175523&amp;dst=100012" TargetMode="External"/><Relationship Id="rId47" Type="http://schemas.openxmlformats.org/officeDocument/2006/relationships/hyperlink" Target="https://login.consultant.ru/link/?req=doc&amp;base=RLAW095&amp;n=192029&amp;dst=100022" TargetMode="External"/><Relationship Id="rId50" Type="http://schemas.openxmlformats.org/officeDocument/2006/relationships/hyperlink" Target="https://login.consultant.ru/link/?req=doc&amp;base=RLAW095&amp;n=154137&amp;dst=100020" TargetMode="External"/><Relationship Id="rId55" Type="http://schemas.openxmlformats.org/officeDocument/2006/relationships/hyperlink" Target="https://login.consultant.ru/link/?req=doc&amp;base=RLAW095&amp;n=175523&amp;dst=100015" TargetMode="External"/><Relationship Id="rId63" Type="http://schemas.openxmlformats.org/officeDocument/2006/relationships/hyperlink" Target="https://login.consultant.ru/link/?req=doc&amp;base=RLAW095&amp;n=147413&amp;dst=100026" TargetMode="External"/><Relationship Id="rId68" Type="http://schemas.openxmlformats.org/officeDocument/2006/relationships/hyperlink" Target="https://login.consultant.ru/link/?req=doc&amp;base=RZB&amp;n=45174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139722&amp;dst=100005" TargetMode="External"/><Relationship Id="rId71" Type="http://schemas.openxmlformats.org/officeDocument/2006/relationships/hyperlink" Target="https://login.consultant.ru/link/?req=doc&amp;base=RLAW095&amp;n=201054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09475&amp;dst=100008" TargetMode="External"/><Relationship Id="rId29" Type="http://schemas.openxmlformats.org/officeDocument/2006/relationships/hyperlink" Target="https://login.consultant.ru/link/?req=doc&amp;base=RLAW095&amp;n=212148&amp;dst=100015" TargetMode="External"/><Relationship Id="rId11" Type="http://schemas.openxmlformats.org/officeDocument/2006/relationships/hyperlink" Target="https://login.consultant.ru/link/?req=doc&amp;base=RLAW095&amp;n=175523&amp;dst=100008" TargetMode="External"/><Relationship Id="rId24" Type="http://schemas.openxmlformats.org/officeDocument/2006/relationships/hyperlink" Target="https://login.consultant.ru/link/?req=doc&amp;base=RLAW095&amp;n=179451&amp;dst=100008" TargetMode="External"/><Relationship Id="rId32" Type="http://schemas.openxmlformats.org/officeDocument/2006/relationships/hyperlink" Target="https://login.consultant.ru/link/?req=doc&amp;base=RLAW095&amp;n=154137&amp;dst=100016" TargetMode="External"/><Relationship Id="rId37" Type="http://schemas.openxmlformats.org/officeDocument/2006/relationships/hyperlink" Target="https://login.consultant.ru/link/?req=doc&amp;base=RLAW095&amp;n=175523&amp;dst=100011" TargetMode="External"/><Relationship Id="rId40" Type="http://schemas.openxmlformats.org/officeDocument/2006/relationships/hyperlink" Target="https://login.consultant.ru/link/?req=doc&amp;base=RZB&amp;n=451740" TargetMode="External"/><Relationship Id="rId45" Type="http://schemas.openxmlformats.org/officeDocument/2006/relationships/hyperlink" Target="https://login.consultant.ru/link/?req=doc&amp;base=RLAW095&amp;n=142273&amp;dst=100022" TargetMode="External"/><Relationship Id="rId53" Type="http://schemas.openxmlformats.org/officeDocument/2006/relationships/hyperlink" Target="https://login.consultant.ru/link/?req=doc&amp;base=RLAW095&amp;n=209475&amp;dst=100014" TargetMode="External"/><Relationship Id="rId58" Type="http://schemas.openxmlformats.org/officeDocument/2006/relationships/hyperlink" Target="https://login.consultant.ru/link/?req=doc&amp;base=RLAW095&amp;n=209475&amp;dst=100015" TargetMode="External"/><Relationship Id="rId66" Type="http://schemas.openxmlformats.org/officeDocument/2006/relationships/hyperlink" Target="https://login.consultant.ru/link/?req=doc&amp;base=RLAW095&amp;n=209282&amp;dst=100020" TargetMode="External"/><Relationship Id="rId74" Type="http://schemas.openxmlformats.org/officeDocument/2006/relationships/hyperlink" Target="https://login.consultant.ru/link/?req=doc&amp;base=RLAW095&amp;n=179451&amp;dst=100016" TargetMode="External"/><Relationship Id="rId5" Type="http://schemas.openxmlformats.org/officeDocument/2006/relationships/hyperlink" Target="https://login.consultant.ru/link/?req=doc&amp;base=RLAW095&amp;n=126211&amp;dst=100005" TargetMode="External"/><Relationship Id="rId15" Type="http://schemas.openxmlformats.org/officeDocument/2006/relationships/hyperlink" Target="https://login.consultant.ru/link/?req=doc&amp;base=RLAW095&amp;n=201054&amp;dst=100022" TargetMode="External"/><Relationship Id="rId23" Type="http://schemas.openxmlformats.org/officeDocument/2006/relationships/hyperlink" Target="https://login.consultant.ru/link/?req=doc&amp;base=RLAW095&amp;n=175523&amp;dst=100008" TargetMode="External"/><Relationship Id="rId28" Type="http://schemas.openxmlformats.org/officeDocument/2006/relationships/hyperlink" Target="https://login.consultant.ru/link/?req=doc&amp;base=RLAW095&amp;n=209475&amp;dst=100008" TargetMode="External"/><Relationship Id="rId36" Type="http://schemas.openxmlformats.org/officeDocument/2006/relationships/hyperlink" Target="https://login.consultant.ru/link/?req=doc&amp;base=RLAW095&amp;n=154137&amp;dst=100017" TargetMode="External"/><Relationship Id="rId49" Type="http://schemas.openxmlformats.org/officeDocument/2006/relationships/hyperlink" Target="https://login.consultant.ru/link/?req=doc&amp;base=RLAW095&amp;n=209282&amp;dst=100012" TargetMode="External"/><Relationship Id="rId57" Type="http://schemas.openxmlformats.org/officeDocument/2006/relationships/hyperlink" Target="https://login.consultant.ru/link/?req=doc&amp;base=RLAW095&amp;n=209282&amp;dst=100015" TargetMode="External"/><Relationship Id="rId61" Type="http://schemas.openxmlformats.org/officeDocument/2006/relationships/hyperlink" Target="https://login.consultant.ru/link/?req=doc&amp;base=RLAW095&amp;n=147413&amp;dst=100025" TargetMode="External"/><Relationship Id="rId10" Type="http://schemas.openxmlformats.org/officeDocument/2006/relationships/hyperlink" Target="https://login.consultant.ru/link/?req=doc&amp;base=RLAW095&amp;n=154137&amp;dst=100014" TargetMode="External"/><Relationship Id="rId19" Type="http://schemas.openxmlformats.org/officeDocument/2006/relationships/hyperlink" Target="https://login.consultant.ru/link/?req=doc&amp;base=RLAW095&amp;n=139722&amp;dst=100005" TargetMode="External"/><Relationship Id="rId31" Type="http://schemas.openxmlformats.org/officeDocument/2006/relationships/hyperlink" Target="https://login.consultant.ru/link/?req=doc&amp;base=RLAW095&amp;n=223376&amp;dst=100185" TargetMode="External"/><Relationship Id="rId44" Type="http://schemas.openxmlformats.org/officeDocument/2006/relationships/hyperlink" Target="https://login.consultant.ru/link/?req=doc&amp;base=RLAW095&amp;n=209475&amp;dst=100012" TargetMode="External"/><Relationship Id="rId52" Type="http://schemas.openxmlformats.org/officeDocument/2006/relationships/hyperlink" Target="https://login.consultant.ru/link/?req=doc&amp;base=RLAW095&amp;n=179451&amp;dst=100014" TargetMode="External"/><Relationship Id="rId60" Type="http://schemas.openxmlformats.org/officeDocument/2006/relationships/hyperlink" Target="https://login.consultant.ru/link/?req=doc&amp;base=RLAW095&amp;n=212148&amp;dst=100015" TargetMode="External"/><Relationship Id="rId65" Type="http://schemas.openxmlformats.org/officeDocument/2006/relationships/hyperlink" Target="https://login.consultant.ru/link/?req=doc&amp;base=RZB&amp;n=451740" TargetMode="External"/><Relationship Id="rId73" Type="http://schemas.openxmlformats.org/officeDocument/2006/relationships/hyperlink" Target="https://login.consultant.ru/link/?req=doc&amp;base=RLAW095&amp;n=175523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47413&amp;dst=100023" TargetMode="External"/><Relationship Id="rId14" Type="http://schemas.openxmlformats.org/officeDocument/2006/relationships/hyperlink" Target="https://login.consultant.ru/link/?req=doc&amp;base=RLAW095&amp;n=192029&amp;dst=100022" TargetMode="External"/><Relationship Id="rId22" Type="http://schemas.openxmlformats.org/officeDocument/2006/relationships/hyperlink" Target="https://login.consultant.ru/link/?req=doc&amp;base=RLAW095&amp;n=154137&amp;dst=100014" TargetMode="External"/><Relationship Id="rId27" Type="http://schemas.openxmlformats.org/officeDocument/2006/relationships/hyperlink" Target="https://login.consultant.ru/link/?req=doc&amp;base=RLAW095&amp;n=201054&amp;dst=100022" TargetMode="External"/><Relationship Id="rId30" Type="http://schemas.openxmlformats.org/officeDocument/2006/relationships/hyperlink" Target="https://login.consultant.ru/link/?req=doc&amp;base=RZB&amp;n=450727&amp;dst=100013" TargetMode="External"/><Relationship Id="rId35" Type="http://schemas.openxmlformats.org/officeDocument/2006/relationships/hyperlink" Target="https://login.consultant.ru/link/?req=doc&amp;base=RLAW095&amp;n=209475&amp;dst=100010" TargetMode="External"/><Relationship Id="rId43" Type="http://schemas.openxmlformats.org/officeDocument/2006/relationships/hyperlink" Target="https://login.consultant.ru/link/?req=doc&amp;base=RLAW095&amp;n=179451&amp;dst=100012" TargetMode="External"/><Relationship Id="rId48" Type="http://schemas.openxmlformats.org/officeDocument/2006/relationships/hyperlink" Target="https://login.consultant.ru/link/?req=doc&amp;base=RLAW095&amp;n=201054&amp;dst=100023" TargetMode="External"/><Relationship Id="rId56" Type="http://schemas.openxmlformats.org/officeDocument/2006/relationships/hyperlink" Target="https://login.consultant.ru/link/?req=doc&amp;base=RLAW095&amp;n=179451&amp;dst=100015" TargetMode="External"/><Relationship Id="rId64" Type="http://schemas.openxmlformats.org/officeDocument/2006/relationships/hyperlink" Target="https://login.consultant.ru/link/?req=doc&amp;base=RLAW095&amp;n=209282&amp;dst=100019" TargetMode="External"/><Relationship Id="rId69" Type="http://schemas.openxmlformats.org/officeDocument/2006/relationships/hyperlink" Target="https://login.consultant.ru/link/?req=doc&amp;base=RZB&amp;n=45174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5&amp;n=142273&amp;dst=100022" TargetMode="External"/><Relationship Id="rId51" Type="http://schemas.openxmlformats.org/officeDocument/2006/relationships/hyperlink" Target="https://login.consultant.ru/link/?req=doc&amp;base=RLAW095&amp;n=175523&amp;dst=100014" TargetMode="External"/><Relationship Id="rId72" Type="http://schemas.openxmlformats.org/officeDocument/2006/relationships/hyperlink" Target="https://login.consultant.ru/link/?req=doc&amp;base=RLAW095&amp;n=154137&amp;dst=100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79451&amp;dst=100008" TargetMode="External"/><Relationship Id="rId17" Type="http://schemas.openxmlformats.org/officeDocument/2006/relationships/hyperlink" Target="https://login.consultant.ru/link/?req=doc&amp;base=RLAW095&amp;n=212148&amp;dst=100015" TargetMode="External"/><Relationship Id="rId25" Type="http://schemas.openxmlformats.org/officeDocument/2006/relationships/hyperlink" Target="https://login.consultant.ru/link/?req=doc&amp;base=RLAW095&amp;n=209282&amp;dst=100009" TargetMode="External"/><Relationship Id="rId33" Type="http://schemas.openxmlformats.org/officeDocument/2006/relationships/hyperlink" Target="https://login.consultant.ru/link/?req=doc&amp;base=RLAW095&amp;n=175523&amp;dst=100010" TargetMode="External"/><Relationship Id="rId38" Type="http://schemas.openxmlformats.org/officeDocument/2006/relationships/hyperlink" Target="https://login.consultant.ru/link/?req=doc&amp;base=RLAW095&amp;n=179451&amp;dst=100011" TargetMode="External"/><Relationship Id="rId46" Type="http://schemas.openxmlformats.org/officeDocument/2006/relationships/hyperlink" Target="https://login.consultant.ru/link/?req=doc&amp;base=RLAW095&amp;n=209282&amp;dst=100011" TargetMode="External"/><Relationship Id="rId59" Type="http://schemas.openxmlformats.org/officeDocument/2006/relationships/hyperlink" Target="https://login.consultant.ru/link/?req=doc&amp;base=RLAW095&amp;n=209282&amp;dst=100016" TargetMode="External"/><Relationship Id="rId67" Type="http://schemas.openxmlformats.org/officeDocument/2006/relationships/hyperlink" Target="https://login.consultant.ru/link/?req=doc&amp;base=RLAW095&amp;n=147413&amp;dst=100031" TargetMode="External"/><Relationship Id="rId20" Type="http://schemas.openxmlformats.org/officeDocument/2006/relationships/hyperlink" Target="https://login.consultant.ru/link/?req=doc&amp;base=RLAW095&amp;n=142273&amp;dst=100022" TargetMode="External"/><Relationship Id="rId41" Type="http://schemas.openxmlformats.org/officeDocument/2006/relationships/hyperlink" Target="https://login.consultant.ru/link/?req=doc&amp;base=RLAW095&amp;n=154137&amp;dst=100018" TargetMode="External"/><Relationship Id="rId54" Type="http://schemas.openxmlformats.org/officeDocument/2006/relationships/hyperlink" Target="https://login.consultant.ru/link/?req=doc&amp;base=RLAW095&amp;n=154137&amp;dst=100021" TargetMode="External"/><Relationship Id="rId62" Type="http://schemas.openxmlformats.org/officeDocument/2006/relationships/hyperlink" Target="https://login.consultant.ru/link/?req=doc&amp;base=RLAW095&amp;n=209282&amp;dst=100018" TargetMode="External"/><Relationship Id="rId70" Type="http://schemas.openxmlformats.org/officeDocument/2006/relationships/hyperlink" Target="https://login.consultant.ru/link/?req=doc&amp;base=RLAW095&amp;n=209282&amp;dst=100022" TargetMode="External"/><Relationship Id="rId75" Type="http://schemas.openxmlformats.org/officeDocument/2006/relationships/hyperlink" Target="https://login.consultant.ru/link/?req=doc&amp;base=RLAW095&amp;n=209475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3735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4532</Words>
  <Characters>25838</Characters>
  <Application>Microsoft Office Word</Application>
  <DocSecurity>0</DocSecurity>
  <Lines>215</Lines>
  <Paragraphs>60</Paragraphs>
  <ScaleCrop>false</ScaleCrop>
  <Company/>
  <LinksUpToDate>false</LinksUpToDate>
  <CharactersWithSpaces>30310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2023-12-01T12:31:00Z</dcterms:created>
  <dcterms:modified xsi:type="dcterms:W3CDTF">2023-12-01T12:32:00Z</dcterms:modified>
</cp:coreProperties>
</file>