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16" w:rsidRDefault="00612516" w:rsidP="00612516">
      <w:pPr>
        <w:pStyle w:val="a3"/>
        <w:jc w:val="center"/>
      </w:pPr>
      <w:r>
        <w:t xml:space="preserve">Обобщение практики осуществления муниципального земельного контроля на территории Череповецкого муниципального района </w:t>
      </w:r>
    </w:p>
    <w:p w:rsidR="00612516" w:rsidRDefault="00612516" w:rsidP="00612516">
      <w:pPr>
        <w:pStyle w:val="a3"/>
        <w:jc w:val="center"/>
      </w:pPr>
      <w:r>
        <w:t xml:space="preserve">за 2018 год. </w:t>
      </w:r>
    </w:p>
    <w:p w:rsidR="00612516" w:rsidRDefault="00612516" w:rsidP="00612516">
      <w:pPr>
        <w:pStyle w:val="a3"/>
      </w:pPr>
      <w:r>
        <w:t xml:space="preserve">  </w:t>
      </w:r>
    </w:p>
    <w:p w:rsidR="00612516" w:rsidRDefault="00612516" w:rsidP="00612516">
      <w:pPr>
        <w:pStyle w:val="a3"/>
      </w:pPr>
      <w:r>
        <w:t xml:space="preserve">В рамках муниципального земельного контроля за 2018 год отделом земельного и экологического контроля на территории Череповецкого муниципального района проведено 169 проверок, в т.ч.: </w:t>
      </w:r>
    </w:p>
    <w:p w:rsidR="00612516" w:rsidRDefault="00612516" w:rsidP="00612516">
      <w:pPr>
        <w:pStyle w:val="a3"/>
      </w:pPr>
      <w:r>
        <w:t xml:space="preserve">- плановых проверок по 28 земельным участкам, используемых гражданами; </w:t>
      </w:r>
    </w:p>
    <w:p w:rsidR="00612516" w:rsidRDefault="00612516" w:rsidP="00612516">
      <w:pPr>
        <w:pStyle w:val="a3"/>
      </w:pPr>
      <w:r>
        <w:t xml:space="preserve">- внеплановых проверок по 141 земельным участкам, используемых гражданами. </w:t>
      </w:r>
    </w:p>
    <w:p w:rsidR="00612516" w:rsidRDefault="00612516" w:rsidP="00612516">
      <w:pPr>
        <w:pStyle w:val="a3"/>
      </w:pPr>
      <w:r>
        <w:t xml:space="preserve">Выявлено 81 нарушение, в т.ч. 36 нарушений – не исполнение предписания, 2 нарушения – воспрепятствование законной деятельности должностного лица, органа муниципального контроля, по проведению проверок или уклонению от таких проверок. </w:t>
      </w:r>
    </w:p>
    <w:p w:rsidR="00612516" w:rsidRDefault="00612516" w:rsidP="00612516">
      <w:pPr>
        <w:pStyle w:val="a3"/>
      </w:pPr>
      <w:r>
        <w:t xml:space="preserve">В ходе проверок со стороны правообладателей земельных участков были выявлены нарушения земельного законодательства: самовольное занятие земельного участка, не использование земельного участка, предоставленного под индивидуальное жилищное строительство, не использование земельного участка, предоставленного для ведения садоводства, не использование земель сельскохозяйственного назначения. </w:t>
      </w:r>
    </w:p>
    <w:p w:rsidR="00612516" w:rsidRDefault="00612516" w:rsidP="00612516">
      <w:pPr>
        <w:pStyle w:val="a3"/>
      </w:pPr>
      <w:r>
        <w:t xml:space="preserve">Отделом выдано 43 предписания об устранении выявленного нарушения и 36 предписаний в связи с неисполнением ранее выданного предписания, составлено 38 протоколов об административном правонарушении. </w:t>
      </w:r>
    </w:p>
    <w:p w:rsidR="00612516" w:rsidRDefault="00612516" w:rsidP="00612516">
      <w:pPr>
        <w:pStyle w:val="a3"/>
      </w:pPr>
      <w:r>
        <w:t xml:space="preserve">Материалы проверок направлены в отдел государственного земельного надзора Управления </w:t>
      </w:r>
      <w:proofErr w:type="spellStart"/>
      <w:r>
        <w:t>Росреестра</w:t>
      </w:r>
      <w:proofErr w:type="spellEnd"/>
      <w:r>
        <w:t xml:space="preserve"> по Вологодской области, Управление </w:t>
      </w:r>
      <w:proofErr w:type="spellStart"/>
      <w:r>
        <w:t>Россельхознадзора</w:t>
      </w:r>
      <w:proofErr w:type="spellEnd"/>
      <w:r>
        <w:t xml:space="preserve"> по Новгородской и Вологодской областям, мировой суд для принятия мер к нарушителям. </w:t>
      </w:r>
    </w:p>
    <w:p w:rsidR="00612516" w:rsidRDefault="00612516" w:rsidP="00612516">
      <w:pPr>
        <w:pStyle w:val="a3"/>
      </w:pPr>
      <w:r>
        <w:t xml:space="preserve">В результате усиления муниципального земельного контроля по соблюдению землепользователями норм земельного законодательства бюджетный эффект района от работы по легализации налогооблагаемой базы составил 116,9 тыс. руб. </w:t>
      </w:r>
    </w:p>
    <w:p w:rsidR="00EE3053" w:rsidRDefault="00EE3053"/>
    <w:sectPr w:rsidR="00EE3053" w:rsidSect="00EE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612516"/>
    <w:rsid w:val="00612516"/>
    <w:rsid w:val="00EE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Семенушкина Светлана Юрьевна</dc:creator>
  <cp:keywords/>
  <dc:description/>
  <cp:lastModifiedBy>Семенушкина Светлана Юрьевна</cp:lastModifiedBy>
  <cp:revision>2</cp:revision>
  <dcterms:created xsi:type="dcterms:W3CDTF">2020-02-19T13:45:00Z</dcterms:created>
  <dcterms:modified xsi:type="dcterms:W3CDTF">2020-02-19T13:45:00Z</dcterms:modified>
</cp:coreProperties>
</file>