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535BA2">
        <w:rPr>
          <w:b/>
          <w:sz w:val="28"/>
          <w:szCs w:val="28"/>
        </w:rPr>
        <w:t xml:space="preserve">     05 мая</w:t>
      </w:r>
      <w:r w:rsidR="004F2E51">
        <w:rPr>
          <w:b/>
          <w:sz w:val="28"/>
          <w:szCs w:val="28"/>
        </w:rPr>
        <w:t xml:space="preserve"> 2023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535BA2">
        <w:rPr>
          <w:b/>
          <w:sz w:val="28"/>
          <w:szCs w:val="28"/>
        </w:rPr>
        <w:t xml:space="preserve"> начальника управления строительства и жилищно-коммунального</w:t>
      </w:r>
      <w:r w:rsidR="006A0947">
        <w:rPr>
          <w:b/>
          <w:sz w:val="28"/>
          <w:szCs w:val="28"/>
        </w:rPr>
        <w:t xml:space="preserve"> хозяйства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6A094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управлении</w:t>
      </w:r>
      <w:r w:rsidR="00535BA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5BA2">
        <w:rPr>
          <w:rFonts w:ascii="Times New Roman" w:hAnsi="Times New Roman" w:cs="Times New Roman"/>
          <w:sz w:val="28"/>
          <w:szCs w:val="28"/>
        </w:rPr>
        <w:t xml:space="preserve"> в сфере строительства и (или)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603126" w:rsidRDefault="006A094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E2C">
        <w:rPr>
          <w:rFonts w:ascii="Times New Roman" w:hAnsi="Times New Roman" w:cs="Times New Roman"/>
          <w:sz w:val="28"/>
          <w:szCs w:val="28"/>
        </w:rPr>
        <w:t xml:space="preserve">   законодательство</w:t>
      </w:r>
      <w:r w:rsidR="00535BA2">
        <w:rPr>
          <w:rFonts w:ascii="Times New Roman" w:hAnsi="Times New Roman" w:cs="Times New Roman"/>
          <w:sz w:val="28"/>
          <w:szCs w:val="28"/>
        </w:rPr>
        <w:t xml:space="preserve"> в области строительства, жилищно-коммунального хозяйства и дорожной деятельности</w:t>
      </w:r>
      <w:r w:rsidR="000E5F89">
        <w:rPr>
          <w:rFonts w:ascii="Times New Roman" w:hAnsi="Times New Roman" w:cs="Times New Roman"/>
          <w:sz w:val="28"/>
          <w:szCs w:val="28"/>
        </w:rPr>
        <w:t>;</w:t>
      </w:r>
    </w:p>
    <w:p w:rsidR="00535BA2" w:rsidRDefault="00535BA2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основы земельного законодательства;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о квалификации, документов о квалификации, подтверждающих повышение или присвоение квалификации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39BC"/>
    <w:rsid w:val="003313FA"/>
    <w:rsid w:val="003A3A2D"/>
    <w:rsid w:val="003E4E21"/>
    <w:rsid w:val="004239EB"/>
    <w:rsid w:val="00433FE6"/>
    <w:rsid w:val="004A15A8"/>
    <w:rsid w:val="004D118E"/>
    <w:rsid w:val="004F2E51"/>
    <w:rsid w:val="005014CC"/>
    <w:rsid w:val="00505E54"/>
    <w:rsid w:val="005350EA"/>
    <w:rsid w:val="00535BA2"/>
    <w:rsid w:val="00546C7C"/>
    <w:rsid w:val="005A0CB3"/>
    <w:rsid w:val="00603126"/>
    <w:rsid w:val="0063716E"/>
    <w:rsid w:val="00646EE6"/>
    <w:rsid w:val="006527CA"/>
    <w:rsid w:val="0067424A"/>
    <w:rsid w:val="006856A3"/>
    <w:rsid w:val="006A0947"/>
    <w:rsid w:val="006A7BC7"/>
    <w:rsid w:val="006B56E5"/>
    <w:rsid w:val="006C447F"/>
    <w:rsid w:val="00730449"/>
    <w:rsid w:val="007972C8"/>
    <w:rsid w:val="007C1A87"/>
    <w:rsid w:val="007F1C77"/>
    <w:rsid w:val="00852A92"/>
    <w:rsid w:val="008561B6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6AE1-A8DC-44FA-8863-D20571AB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2020-01-24T05:37:00Z</cp:lastPrinted>
  <dcterms:created xsi:type="dcterms:W3CDTF">2016-01-11T18:46:00Z</dcterms:created>
  <dcterms:modified xsi:type="dcterms:W3CDTF">2024-02-19T19:10:00Z</dcterms:modified>
</cp:coreProperties>
</file>