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4F2E51">
        <w:rPr>
          <w:b/>
          <w:sz w:val="28"/>
          <w:szCs w:val="28"/>
        </w:rPr>
        <w:t xml:space="preserve">     26 октября 2023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4F2E51">
        <w:rPr>
          <w:b/>
          <w:sz w:val="28"/>
          <w:szCs w:val="28"/>
        </w:rPr>
        <w:t>заместителя руководителя администрации района по общим вопросам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4F2E51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района о распределении должностных обязанностей между первым заместителем руководителя администрации района, заместителями руководителя администрации района, управляющим делами администрации района</w:t>
      </w:r>
      <w:r w:rsidR="00BB11A9">
        <w:rPr>
          <w:rFonts w:ascii="Times New Roman" w:hAnsi="Times New Roman" w:cs="Times New Roman"/>
          <w:sz w:val="28"/>
          <w:szCs w:val="28"/>
        </w:rPr>
        <w:t>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контроля за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2E51">
        <w:rPr>
          <w:rFonts w:ascii="Times New Roman" w:hAnsi="Times New Roman" w:cs="Times New Roman"/>
          <w:sz w:val="28"/>
          <w:szCs w:val="28"/>
        </w:rPr>
        <w:t xml:space="preserve"> не ниже уровня специалитета, магистратуры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A76C5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двух лет стажа муни</w:t>
      </w:r>
      <w:r w:rsidR="004F2E51">
        <w:rPr>
          <w:rFonts w:ascii="Times New Roman" w:hAnsi="Times New Roman" w:cs="Times New Roman"/>
          <w:sz w:val="28"/>
          <w:szCs w:val="28"/>
        </w:rPr>
        <w:t>ципальной службы или стажа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4F2E51" w:rsidRDefault="004F2E51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E51">
        <w:rPr>
          <w:rFonts w:ascii="Times New Roman" w:hAnsi="Times New Roman" w:cs="Times New Roman"/>
          <w:sz w:val="28"/>
          <w:szCs w:val="28"/>
        </w:rPr>
        <w:t xml:space="preserve">          основы</w:t>
      </w:r>
      <w:r>
        <w:rPr>
          <w:rFonts w:ascii="Times New Roman" w:hAnsi="Times New Roman" w:cs="Times New Roman"/>
          <w:sz w:val="28"/>
          <w:szCs w:val="28"/>
        </w:rPr>
        <w:t xml:space="preserve"> электро-, тепло-, газо- и водоснабжения населения, водоотведения, снабжения населения топливом и пределах полномочий органов местного самоуправления;</w:t>
      </w:r>
    </w:p>
    <w:p w:rsidR="00603126" w:rsidRPr="004F2E51" w:rsidRDefault="00603126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организацию дорожной деятельности в отношении автомобильных дорог местного значения в границах населенных пунктов поселений района и обеспечения безопасности дорожного движения на них;</w:t>
      </w:r>
    </w:p>
    <w:p w:rsidR="00E83207" w:rsidRDefault="00E83207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 w:rsidR="004239EB">
        <w:rPr>
          <w:rFonts w:ascii="Times New Roman" w:hAnsi="Times New Roman" w:cs="Times New Roman"/>
          <w:sz w:val="28"/>
          <w:szCs w:val="28"/>
        </w:rPr>
        <w:t>основы мобилизационной подготовки и мобилизации</w:t>
      </w:r>
      <w:r w:rsidR="001B35D3">
        <w:rPr>
          <w:rFonts w:ascii="Times New Roman" w:hAnsi="Times New Roman" w:cs="Times New Roman"/>
          <w:sz w:val="28"/>
          <w:szCs w:val="28"/>
        </w:rPr>
        <w:t>;</w:t>
      </w:r>
    </w:p>
    <w:p w:rsidR="001B35D3" w:rsidRDefault="004239EB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гражданской обороны, защиты населения и территорий от чрезвычайных ситуаций и территориальной обороны</w:t>
      </w:r>
      <w:r w:rsidR="001B35D3">
        <w:rPr>
          <w:rFonts w:ascii="Times New Roman" w:hAnsi="Times New Roman" w:cs="Times New Roman"/>
          <w:sz w:val="28"/>
          <w:szCs w:val="28"/>
        </w:rPr>
        <w:t>;</w:t>
      </w:r>
    </w:p>
    <w:p w:rsidR="001B35D3" w:rsidRDefault="004239EB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профилактики терроризма</w:t>
      </w:r>
      <w:r w:rsidR="001B35D3">
        <w:rPr>
          <w:rFonts w:ascii="Times New Roman" w:hAnsi="Times New Roman" w:cs="Times New Roman"/>
          <w:sz w:val="28"/>
          <w:szCs w:val="28"/>
        </w:rPr>
        <w:t>;</w:t>
      </w:r>
    </w:p>
    <w:p w:rsidR="004239EB" w:rsidRDefault="004239EB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безопасности людей на водных объектах;</w:t>
      </w:r>
    </w:p>
    <w:p w:rsidR="00603126" w:rsidRDefault="00603126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взаимодействия органов местного самоуправления с общественными организациями и объединениями и обеспечение условий для их деятельности на территории района;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>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(утверждена приказом Минздравсоцразвития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е)</w:t>
      </w:r>
      <w:bookmarkStart w:id="0" w:name="_GoBack"/>
      <w:bookmarkEnd w:id="0"/>
      <w:r>
        <w:rPr>
          <w:sz w:val="28"/>
          <w:szCs w:val="28"/>
        </w:rPr>
        <w:t>справку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г.Череповец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г.Череповец,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муниципальной сл</w:t>
      </w:r>
      <w:r w:rsidR="00314F6A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314F6A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0112"/>
    <w:rsid w:val="000537AE"/>
    <w:rsid w:val="0011662D"/>
    <w:rsid w:val="00153389"/>
    <w:rsid w:val="001A2F49"/>
    <w:rsid w:val="001B35D3"/>
    <w:rsid w:val="002B7C58"/>
    <w:rsid w:val="00314F6A"/>
    <w:rsid w:val="003313FA"/>
    <w:rsid w:val="003A3A2D"/>
    <w:rsid w:val="004239EB"/>
    <w:rsid w:val="00433FE6"/>
    <w:rsid w:val="004A15A8"/>
    <w:rsid w:val="004D118E"/>
    <w:rsid w:val="004F2E51"/>
    <w:rsid w:val="005014CC"/>
    <w:rsid w:val="00505E54"/>
    <w:rsid w:val="005350EA"/>
    <w:rsid w:val="00546C7C"/>
    <w:rsid w:val="00603126"/>
    <w:rsid w:val="0063716E"/>
    <w:rsid w:val="00646EE6"/>
    <w:rsid w:val="006527CA"/>
    <w:rsid w:val="0067424A"/>
    <w:rsid w:val="006856A3"/>
    <w:rsid w:val="006A7BC7"/>
    <w:rsid w:val="006C447F"/>
    <w:rsid w:val="00730449"/>
    <w:rsid w:val="007972C8"/>
    <w:rsid w:val="007C1A87"/>
    <w:rsid w:val="007F1C77"/>
    <w:rsid w:val="00852A92"/>
    <w:rsid w:val="008561B6"/>
    <w:rsid w:val="009B51C3"/>
    <w:rsid w:val="009C6D21"/>
    <w:rsid w:val="00A71625"/>
    <w:rsid w:val="00A76C57"/>
    <w:rsid w:val="00B00112"/>
    <w:rsid w:val="00B0186F"/>
    <w:rsid w:val="00B40BAF"/>
    <w:rsid w:val="00B77908"/>
    <w:rsid w:val="00BB11A9"/>
    <w:rsid w:val="00BF7F70"/>
    <w:rsid w:val="00CF1B6D"/>
    <w:rsid w:val="00E013A7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E85D-8010-4E15-975F-28B35544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2020-01-24T05:37:00Z</cp:lastPrinted>
  <dcterms:created xsi:type="dcterms:W3CDTF">2016-01-11T18:46:00Z</dcterms:created>
  <dcterms:modified xsi:type="dcterms:W3CDTF">2024-02-19T18:41:00Z</dcterms:modified>
</cp:coreProperties>
</file>